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68AF55">
      <w:pPr>
        <w:jc w:val="center"/>
        <w:rPr>
          <w:rFonts w:hint="eastAsia" w:ascii="方正小标宋_GBK" w:hAnsi="方正小标宋_GBK" w:eastAsia="方正小标宋_GBK" w:cs="方正小标宋_GBK"/>
          <w:b/>
          <w:bCs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/>
          <w:bCs/>
          <w:sz w:val="44"/>
          <w:szCs w:val="44"/>
          <w:lang w:val="en-US" w:eastAsia="zh-CN"/>
        </w:rPr>
        <w:t>病理科监控项目</w:t>
      </w:r>
      <w:r>
        <w:rPr>
          <w:rFonts w:hint="eastAsia" w:ascii="方正小标宋_GBK" w:hAnsi="方正小标宋_GBK" w:eastAsia="方正小标宋_GBK" w:cs="方正小标宋_GBK"/>
          <w:b/>
          <w:bCs/>
          <w:sz w:val="44"/>
          <w:szCs w:val="44"/>
        </w:rPr>
        <w:t>需求参数</w:t>
      </w:r>
    </w:p>
    <w:p w14:paraId="313955CA">
      <w:pPr>
        <w:rPr>
          <w:b/>
          <w:bCs/>
        </w:rPr>
      </w:pPr>
    </w:p>
    <w:tbl>
      <w:tblPr>
        <w:tblStyle w:val="3"/>
        <w:tblW w:w="945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0"/>
        <w:gridCol w:w="900"/>
        <w:gridCol w:w="6055"/>
        <w:gridCol w:w="985"/>
        <w:gridCol w:w="1010"/>
      </w:tblGrid>
      <w:tr w14:paraId="3E1472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  <w:jc w:val="center"/>
        </w:trPr>
        <w:tc>
          <w:tcPr>
            <w:tcW w:w="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E05CC7">
            <w:pPr>
              <w:spacing w:line="400" w:lineRule="exact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28"/>
                <w:szCs w:val="28"/>
              </w:rPr>
              <w:t>序号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7E7319">
            <w:pPr>
              <w:spacing w:line="400" w:lineRule="exact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28"/>
                <w:szCs w:val="28"/>
                <w:lang w:eastAsia="zh-CN"/>
              </w:rPr>
              <w:t>货物</w:t>
            </w: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28"/>
                <w:szCs w:val="28"/>
              </w:rPr>
              <w:t>名称</w:t>
            </w:r>
          </w:p>
        </w:tc>
        <w:tc>
          <w:tcPr>
            <w:tcW w:w="60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66634A">
            <w:pPr>
              <w:spacing w:line="400" w:lineRule="exact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28"/>
                <w:szCs w:val="28"/>
              </w:rPr>
              <w:t>具体内容和要求</w:t>
            </w:r>
          </w:p>
        </w:tc>
        <w:tc>
          <w:tcPr>
            <w:tcW w:w="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BDEB88">
            <w:pPr>
              <w:spacing w:line="400" w:lineRule="exact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28"/>
                <w:szCs w:val="28"/>
              </w:rPr>
              <w:t>数量</w:t>
            </w:r>
          </w:p>
        </w:tc>
        <w:tc>
          <w:tcPr>
            <w:tcW w:w="10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5A91CA">
            <w:pPr>
              <w:spacing w:line="400" w:lineRule="exact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28"/>
                <w:szCs w:val="28"/>
                <w:lang w:eastAsia="zh-CN"/>
              </w:rPr>
              <w:t>单价</w:t>
            </w:r>
          </w:p>
        </w:tc>
      </w:tr>
      <w:tr w14:paraId="179AE7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6" w:hRule="atLeast"/>
          <w:jc w:val="center"/>
        </w:trPr>
        <w:tc>
          <w:tcPr>
            <w:tcW w:w="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AD32E2">
            <w:pPr>
              <w:spacing w:line="400" w:lineRule="exact"/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1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1E123A">
            <w:pPr>
              <w:spacing w:line="400" w:lineRule="exact"/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  <w:t>400万海螺型网络摄像机</w:t>
            </w:r>
          </w:p>
        </w:tc>
        <w:tc>
          <w:tcPr>
            <w:tcW w:w="60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0E924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default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default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  <w:t>最高分辨率可达≥2560 × 1440 @25 fps</w:t>
            </w:r>
          </w:p>
          <w:p w14:paraId="6718335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default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default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  <w:t>2. 支持SmartIR，防止夜间红外过曝</w:t>
            </w:r>
          </w:p>
          <w:p w14:paraId="33B13ED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default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default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  <w:t xml:space="preserve">3. ≥1个内置麦克风，网络：≥1个RJ45 10 M/100 M自适应以太网口 </w:t>
            </w:r>
          </w:p>
          <w:p w14:paraId="2B48108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default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default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  <w:t>4. 智能补光，支持白光/红外双补光，红外光最远可达≥30 m，白光最远可达≥20 m</w:t>
            </w:r>
          </w:p>
          <w:p w14:paraId="1418A26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default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default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  <w:t>5. 符合≥IP67防尘防水设计，可靠性高</w:t>
            </w:r>
          </w:p>
          <w:p w14:paraId="467F47D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default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default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  <w:t>6. 传感器类型：≥1/2.7" Progressive Scan CMOS</w:t>
            </w:r>
          </w:p>
          <w:p w14:paraId="46ED0F6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default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default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  <w:t xml:space="preserve">7. 最低照度：彩色：≤0.005 Lux </w:t>
            </w:r>
          </w:p>
          <w:p w14:paraId="5316AC9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default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default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  <w:t xml:space="preserve">8. 宽动态：数字宽动态 </w:t>
            </w:r>
          </w:p>
          <w:p w14:paraId="1ED667F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default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default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  <w:t xml:space="preserve">9. 焦距：≥4 mm </w:t>
            </w:r>
          </w:p>
          <w:p w14:paraId="282BCF6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default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default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  <w:t>10. 补光灯类型：智能补光，可切换白光灯、红外灯</w:t>
            </w:r>
          </w:p>
          <w:p w14:paraId="0217A40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default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default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  <w:t>1</w:t>
            </w: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  <w:t>1</w:t>
            </w:r>
            <w:r>
              <w:rPr>
                <w:rFonts w:hint="default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  <w:t>. 供电方式：DC：12 V ± 25%，支持防反接保护，支持POE供电模式</w:t>
            </w:r>
          </w:p>
        </w:tc>
        <w:tc>
          <w:tcPr>
            <w:tcW w:w="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69CCA2">
            <w:pPr>
              <w:pStyle w:val="2"/>
              <w:spacing w:after="20" w:line="400" w:lineRule="exact"/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  <w:t>4</w:t>
            </w: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台</w:t>
            </w:r>
          </w:p>
        </w:tc>
        <w:tc>
          <w:tcPr>
            <w:tcW w:w="10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E1B9C4">
            <w:pPr>
              <w:pStyle w:val="2"/>
              <w:spacing w:after="20" w:line="400" w:lineRule="exact"/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</w:p>
        </w:tc>
      </w:tr>
      <w:tr w14:paraId="3DEAAF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6AE515">
            <w:pPr>
              <w:spacing w:line="400" w:lineRule="exact"/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0337C6">
            <w:pPr>
              <w:spacing w:line="400" w:lineRule="exact"/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  <w:t>800万溯源一体化双目摄像机</w:t>
            </w:r>
          </w:p>
        </w:tc>
        <w:tc>
          <w:tcPr>
            <w:tcW w:w="60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F2DB2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  <w:t>≥800万一体化双目摄像机</w:t>
            </w:r>
          </w:p>
          <w:p w14:paraId="10B6A96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both"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  <w:t>支持两路视频信号输出，全景路最大分辨率≥200W，细节路最大分辨率≥800W</w:t>
            </w:r>
          </w:p>
          <w:p w14:paraId="3DB42F8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both"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  <w:t>检测范围：支持镜头倾斜检测（俯仰、翻转）</w:t>
            </w:r>
          </w:p>
          <w:p w14:paraId="05A8579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both"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  <w:t>网络：≥1个RJ45 10 M/100 M自适应以太网口</w:t>
            </w:r>
          </w:p>
          <w:p w14:paraId="3C484E1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both"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  <w:t>内置≥1个mic，内置≥1个扬声器</w:t>
            </w:r>
          </w:p>
          <w:p w14:paraId="3C9B784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both"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  <w:t>视频压缩标准：主码流：H.265/H.264</w:t>
            </w:r>
          </w:p>
          <w:p w14:paraId="62BF2A2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both"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  <w:t>供电方式：DC：12 V ± 20%，支持防反接保护 PoE：802.3af，Class 3</w:t>
            </w:r>
          </w:p>
          <w:p w14:paraId="71D6322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both"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  <w:t>设备分为主机和支架2个模块，主机和支架间连接处可水平200°旋转，支架分为3段，分别由两个可上下旋转调节位置的旋钮链接。</w:t>
            </w:r>
          </w:p>
          <w:p w14:paraId="1440F33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both"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  <w:t>设备支持倾斜检测报警功能，内置陀螺仪，在预先标定基准角度后，设备可实时检测水平方向的倾斜角，包括俯仰角、翻转角，并可实时在WEB界面显示，且支持实时上传倾斜角度；当俯仰角、翻转角超过设定阈值时，可在布防时间内产生报警信息，并可联动上传中心、发送邮件、上传FTP/SD卡/NAS、录像、产生报警输出信号。</w:t>
            </w:r>
          </w:p>
        </w:tc>
        <w:tc>
          <w:tcPr>
            <w:tcW w:w="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964D6F">
            <w:pPr>
              <w:pStyle w:val="2"/>
              <w:spacing w:after="20" w:line="400" w:lineRule="exact"/>
              <w:jc w:val="center"/>
              <w:rPr>
                <w:rFonts w:hint="default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  <w:t>10台</w:t>
            </w:r>
          </w:p>
        </w:tc>
        <w:tc>
          <w:tcPr>
            <w:tcW w:w="10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E93110">
            <w:pPr>
              <w:pStyle w:val="2"/>
              <w:spacing w:after="20" w:line="400" w:lineRule="exact"/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</w:p>
        </w:tc>
      </w:tr>
      <w:tr w14:paraId="5D72BA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0" w:hRule="atLeast"/>
          <w:jc w:val="center"/>
        </w:trPr>
        <w:tc>
          <w:tcPr>
            <w:tcW w:w="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18D8A3">
            <w:pPr>
              <w:spacing w:line="400" w:lineRule="exact"/>
              <w:jc w:val="center"/>
              <w:rPr>
                <w:rFonts w:hint="default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9DAC1E">
            <w:pPr>
              <w:spacing w:line="400" w:lineRule="exact"/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  <w:t>AI开放平台跑冒滴漏大模型摄像机</w:t>
            </w:r>
          </w:p>
        </w:tc>
        <w:tc>
          <w:tcPr>
            <w:tcW w:w="60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2EF94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3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Chars="0"/>
              <w:jc w:val="both"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  <w:t>最大支持≥800W分辨率实时视频跑冒滴漏摄像机</w:t>
            </w:r>
          </w:p>
          <w:p w14:paraId="14FD317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3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both"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  <w:t>传感器类型：≥1/2.7" Progressive Scan CMOS</w:t>
            </w:r>
          </w:p>
          <w:p w14:paraId="2413A47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3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both"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  <w:t>最大图像尺寸：≥3840 × 2160</w:t>
            </w:r>
          </w:p>
          <w:p w14:paraId="2387EDC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3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both"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  <w:t>补光灯类型：支持白光补光和红外补光；补光距离：普通监控：≥10 m</w:t>
            </w:r>
          </w:p>
          <w:p w14:paraId="56F89E1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3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both"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  <w:t>网络：≥1个RJ45 10 M/100 M/1000 M自适应以太网口</w:t>
            </w:r>
          </w:p>
          <w:p w14:paraId="241F315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3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both"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  <w:t>视频压缩标准：H.265/H.264/MJPEG</w:t>
            </w:r>
          </w:p>
          <w:p w14:paraId="58CC33B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3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both"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  <w:t>SD卡扩展：内置MicroSD/MicroSDHC/MicroSDXC插槽，支持≥512 GB</w:t>
            </w:r>
          </w:p>
          <w:p w14:paraId="58ED2CD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3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both"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  <w:t>电源供应：DC：24 V ± 20%，支持防反接保护；PoE：802.3at，Type 2，Class 4</w:t>
            </w:r>
          </w:p>
          <w:p w14:paraId="710022BF">
            <w:pPr>
              <w:keepNext w:val="0"/>
              <w:keepLines w:val="0"/>
              <w:pageBreakBefore w:val="0"/>
              <w:widowControl w:val="0"/>
              <w:numPr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Chars="0"/>
              <w:jc w:val="both"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  <w:t>9.航空接口，可靠安装</w:t>
            </w:r>
          </w:p>
        </w:tc>
        <w:tc>
          <w:tcPr>
            <w:tcW w:w="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07E709">
            <w:pPr>
              <w:pStyle w:val="2"/>
              <w:spacing w:after="20" w:line="400" w:lineRule="exact"/>
              <w:jc w:val="center"/>
              <w:rPr>
                <w:rFonts w:hint="default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  <w:t>6台</w:t>
            </w:r>
          </w:p>
        </w:tc>
        <w:tc>
          <w:tcPr>
            <w:tcW w:w="10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C73B2A">
            <w:pPr>
              <w:pStyle w:val="2"/>
              <w:spacing w:after="20" w:line="400" w:lineRule="exact"/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</w:p>
        </w:tc>
      </w:tr>
      <w:tr w14:paraId="07953E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70" w:hRule="atLeast"/>
          <w:jc w:val="center"/>
        </w:trPr>
        <w:tc>
          <w:tcPr>
            <w:tcW w:w="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FCDFE4">
            <w:pPr>
              <w:spacing w:line="400" w:lineRule="exact"/>
              <w:jc w:val="center"/>
              <w:rPr>
                <w:rFonts w:hint="default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  <w:t>4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4A8F7B">
            <w:pPr>
              <w:spacing w:line="400" w:lineRule="exact"/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  <w:t>定制可调节支架</w:t>
            </w:r>
          </w:p>
        </w:tc>
        <w:tc>
          <w:tcPr>
            <w:tcW w:w="60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2CF868">
            <w:pPr>
              <w:keepNext w:val="0"/>
              <w:keepLines w:val="0"/>
              <w:pageBreakBefore w:val="0"/>
              <w:widowControl w:val="0"/>
              <w:numPr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Chars="0"/>
              <w:jc w:val="both"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  <w:t>用于800万溯源一体化双目摄像机和AI开放平台跑冒滴漏大模型摄像机</w:t>
            </w:r>
          </w:p>
        </w:tc>
        <w:tc>
          <w:tcPr>
            <w:tcW w:w="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F97CF6">
            <w:pPr>
              <w:pStyle w:val="2"/>
              <w:spacing w:after="20" w:line="400" w:lineRule="exact"/>
              <w:jc w:val="center"/>
              <w:rPr>
                <w:rFonts w:hint="default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  <w:t>16个</w:t>
            </w:r>
          </w:p>
        </w:tc>
        <w:tc>
          <w:tcPr>
            <w:tcW w:w="10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E03B1C">
            <w:pPr>
              <w:pStyle w:val="2"/>
              <w:spacing w:after="20" w:line="400" w:lineRule="exact"/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</w:p>
        </w:tc>
      </w:tr>
      <w:tr w14:paraId="0AAB1F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5" w:hRule="atLeast"/>
          <w:jc w:val="center"/>
        </w:trPr>
        <w:tc>
          <w:tcPr>
            <w:tcW w:w="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4D26EC">
            <w:pPr>
              <w:spacing w:line="400" w:lineRule="exact"/>
              <w:jc w:val="center"/>
              <w:rPr>
                <w:rFonts w:hint="default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  <w:t>5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F95DF0">
            <w:pPr>
              <w:spacing w:line="400" w:lineRule="exact"/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  <w:t>配套辅材</w:t>
            </w:r>
          </w:p>
        </w:tc>
        <w:tc>
          <w:tcPr>
            <w:tcW w:w="60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9BA293">
            <w:pPr>
              <w:keepNext w:val="0"/>
              <w:keepLines w:val="0"/>
              <w:pageBreakBefore w:val="0"/>
              <w:widowControl w:val="0"/>
              <w:numPr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Chars="0"/>
              <w:jc w:val="both"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  <w:t>包含网络线、电源、PVC管、开关电源等</w:t>
            </w:r>
          </w:p>
        </w:tc>
        <w:tc>
          <w:tcPr>
            <w:tcW w:w="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D069F0">
            <w:pPr>
              <w:pStyle w:val="2"/>
              <w:spacing w:after="20" w:line="400" w:lineRule="exact"/>
              <w:jc w:val="center"/>
              <w:rPr>
                <w:rFonts w:hint="default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  <w:t>1项</w:t>
            </w:r>
          </w:p>
        </w:tc>
        <w:tc>
          <w:tcPr>
            <w:tcW w:w="10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12ED7B">
            <w:pPr>
              <w:pStyle w:val="2"/>
              <w:spacing w:after="20" w:line="400" w:lineRule="exact"/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</w:p>
        </w:tc>
      </w:tr>
    </w:tbl>
    <w:p w14:paraId="2619B9F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1" w:fontKey="{A6A553F6-8F72-46DE-BF4B-D9A24745F974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2D1C25BA-D320-40D0-8D3B-794F9E18A1C9}"/>
  </w:font>
  <w:font w:name="Segoe UI Emoji">
    <w:altName w:val="Segoe UI"/>
    <w:panose1 w:val="020B0502040204020203"/>
    <w:charset w:val="00"/>
    <w:family w:val="auto"/>
    <w:pitch w:val="default"/>
    <w:sig w:usb0="00000000" w:usb1="00000000" w:usb2="00000000" w:usb3="00000000" w:csb0="00000001" w:csb1="00000000"/>
  </w:font>
  <w:font w:name="Segoe UI">
    <w:panose1 w:val="020B0502040204020203"/>
    <w:charset w:val="00"/>
    <w:family w:val="auto"/>
    <w:pitch w:val="default"/>
    <w:sig w:usb0="E10022FF" w:usb1="C000E47F" w:usb2="00000029" w:usb3="00000000" w:csb0="200001DF" w:csb1="2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CD63086"/>
    <w:multiLevelType w:val="singleLevel"/>
    <w:tmpl w:val="9CD63086"/>
    <w:lvl w:ilvl="0" w:tentative="0">
      <w:start w:val="1"/>
      <w:numFmt w:val="decimal"/>
      <w:suff w:val="space"/>
      <w:lvlText w:val="%1."/>
      <w:lvlJc w:val="left"/>
    </w:lvl>
  </w:abstractNum>
  <w:abstractNum w:abstractNumId="1">
    <w:nsid w:val="C7562D8D"/>
    <w:multiLevelType w:val="singleLevel"/>
    <w:tmpl w:val="C7562D8D"/>
    <w:lvl w:ilvl="0" w:tentative="0">
      <w:start w:val="1"/>
      <w:numFmt w:val="decimal"/>
      <w:suff w:val="space"/>
      <w:lvlText w:val="%1."/>
      <w:lvlJc w:val="left"/>
    </w:lvl>
  </w:abstractNum>
  <w:abstractNum w:abstractNumId="2">
    <w:nsid w:val="38A6EF7D"/>
    <w:multiLevelType w:val="singleLevel"/>
    <w:tmpl w:val="38A6EF7D"/>
    <w:lvl w:ilvl="0" w:tentative="0">
      <w:start w:val="1"/>
      <w:numFmt w:val="decimal"/>
      <w:suff w:val="space"/>
      <w:lvlText w:val="%1.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6FD5E53"/>
    <w:rsid w:val="02543AD9"/>
    <w:rsid w:val="11F2137A"/>
    <w:rsid w:val="16FD5E53"/>
    <w:rsid w:val="316A70C5"/>
    <w:rsid w:val="350C2516"/>
    <w:rsid w:val="3A2F57A2"/>
    <w:rsid w:val="4224555C"/>
    <w:rsid w:val="4BB33986"/>
    <w:rsid w:val="55356DB3"/>
    <w:rsid w:val="578078C2"/>
    <w:rsid w:val="5BFA6E2A"/>
    <w:rsid w:val="63460DDE"/>
    <w:rsid w:val="6B7610DD"/>
    <w:rsid w:val="7D022539"/>
    <w:rsid w:val="7F8154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unhideWhenUsed/>
    <w:qFormat/>
    <w:uiPriority w:val="0"/>
    <w:pPr>
      <w:spacing w:after="120"/>
    </w:pPr>
    <w:rPr>
      <w:rFonts w:ascii="Times New Roman" w:hAnsi="Times New Roman"/>
      <w:szCs w:val="24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422</Words>
  <Characters>566</Characters>
  <Lines>0</Lines>
  <Paragraphs>0</Paragraphs>
  <TotalTime>0</TotalTime>
  <ScaleCrop>false</ScaleCrop>
  <LinksUpToDate>false</LinksUpToDate>
  <CharactersWithSpaces>578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2025-06-20T00:29:00Z</dcterms:created>
  <dc:creator>月月鸟</dc:creator>
  <cp:lastModifiedBy>Yanren</cp:lastModifiedBy>
  <dcterms:modified xsi:type="dcterms:W3CDTF">2026-08-27T08:50:05Z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68B5CC14564D412B8508D19A840D7886_13</vt:lpwstr>
  </property>
  <property fmtid="{D5CDD505-2E9C-101B-9397-08002B2CF9AE}" pid="4" name="KSOTemplateDocerSaveRecord">
    <vt:lpwstr>eyJoZGlkIjoiMGE4YzA0NWRkM2U5ZjUxOWUyOGFmM2QyYTNkOTBjNzAiLCJ1c2VySWQiOiI0NjUxNjk4OTIifQ==</vt:lpwstr>
  </property>
</Properties>
</file>