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062B2" w14:textId="77777777" w:rsidR="009C2901" w:rsidRDefault="00000000">
      <w:pPr>
        <w:spacing w:line="440" w:lineRule="exact"/>
        <w:jc w:val="left"/>
        <w:rPr>
          <w:rFonts w:ascii="宋体" w:hAnsi="宋体" w:hint="eastAsia"/>
          <w:color w:val="555555"/>
          <w:sz w:val="32"/>
          <w:szCs w:val="32"/>
          <w:shd w:val="clear" w:color="auto" w:fill="FFFFFF"/>
        </w:rPr>
      </w:pPr>
      <w:r>
        <w:rPr>
          <w:rFonts w:ascii="宋体" w:hAnsi="宋体" w:hint="eastAsia"/>
          <w:color w:val="555555"/>
          <w:sz w:val="32"/>
          <w:szCs w:val="32"/>
          <w:shd w:val="clear" w:color="auto" w:fill="FFFFFF"/>
        </w:rPr>
        <w:t>附件一：</w:t>
      </w:r>
    </w:p>
    <w:p w14:paraId="14C6FA98" w14:textId="77777777" w:rsidR="009C2901" w:rsidRDefault="009C2901">
      <w:pPr>
        <w:spacing w:line="440" w:lineRule="exact"/>
        <w:jc w:val="left"/>
        <w:rPr>
          <w:rFonts w:ascii="宋体" w:hAnsi="宋体" w:hint="eastAsia"/>
          <w:color w:val="555555"/>
          <w:sz w:val="32"/>
          <w:szCs w:val="32"/>
          <w:shd w:val="clear" w:color="auto" w:fill="FFFFFF"/>
        </w:rPr>
      </w:pPr>
    </w:p>
    <w:p w14:paraId="308847FA" w14:textId="77777777" w:rsidR="009C2901" w:rsidRDefault="00000000">
      <w:pPr>
        <w:spacing w:line="440" w:lineRule="exact"/>
        <w:jc w:val="left"/>
        <w:rPr>
          <w:rFonts w:ascii="宋体" w:hAnsi="宋体" w:hint="eastAsia"/>
          <w:color w:val="555555"/>
          <w:sz w:val="32"/>
          <w:szCs w:val="32"/>
          <w:shd w:val="clear" w:color="auto" w:fill="FFFFFF"/>
        </w:rPr>
      </w:pPr>
      <w:r>
        <w:rPr>
          <w:rFonts w:ascii="宋体" w:hAnsi="宋体" w:hint="eastAsia"/>
          <w:color w:val="555555"/>
          <w:sz w:val="32"/>
          <w:szCs w:val="32"/>
          <w:shd w:val="clear" w:color="auto" w:fill="FFFFFF"/>
        </w:rPr>
        <w:t>“医药代表接待管理系统”二维码：</w:t>
      </w:r>
    </w:p>
    <w:p w14:paraId="773E027B" w14:textId="77777777" w:rsidR="009C2901" w:rsidRDefault="00000000">
      <w:pPr>
        <w:rPr>
          <w:rFonts w:eastAsia="Noto Sans SC"/>
        </w:rPr>
      </w:pPr>
      <w:r>
        <w:rPr>
          <w:rFonts w:eastAsia="Noto Sans SC" w:hint="eastAsia"/>
          <w:noProof/>
        </w:rPr>
        <w:drawing>
          <wp:inline distT="0" distB="0" distL="114300" distR="114300" wp14:anchorId="59837801" wp14:editId="239F94E8">
            <wp:extent cx="5266690" cy="5998210"/>
            <wp:effectExtent l="0" t="0" r="10160" b="2540"/>
            <wp:docPr id="1" name="图片 1" descr="医药代表登记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医药代表登记表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5998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21F86" w14:textId="77777777" w:rsidR="009C2901" w:rsidRDefault="009C2901">
      <w:pPr>
        <w:pStyle w:val="a8"/>
        <w:widowControl/>
        <w:spacing w:beforeAutospacing="0" w:afterAutospacing="0"/>
        <w:rPr>
          <w:rFonts w:ascii="Noto Sans SC" w:eastAsia="Noto Sans SC" w:hAnsi="Noto Sans SC" w:cs="Noto Sans SC" w:hint="eastAsia"/>
          <w:color w:val="000000"/>
          <w:sz w:val="27"/>
          <w:szCs w:val="27"/>
        </w:rPr>
      </w:pPr>
    </w:p>
    <w:p w14:paraId="03B00E75" w14:textId="77777777" w:rsidR="009C2901" w:rsidRDefault="009C2901">
      <w:pPr>
        <w:pStyle w:val="a8"/>
        <w:widowControl/>
        <w:spacing w:beforeAutospacing="0" w:afterAutospacing="0"/>
        <w:rPr>
          <w:rFonts w:ascii="Noto Sans SC" w:eastAsia="Noto Sans SC" w:hAnsi="Noto Sans SC" w:cs="Noto Sans SC" w:hint="eastAsia"/>
          <w:color w:val="000000"/>
          <w:sz w:val="27"/>
          <w:szCs w:val="27"/>
        </w:rPr>
      </w:pPr>
    </w:p>
    <w:p w14:paraId="14274984" w14:textId="77777777" w:rsidR="009C2901" w:rsidRDefault="009C2901">
      <w:pPr>
        <w:pStyle w:val="a8"/>
        <w:widowControl/>
        <w:spacing w:beforeAutospacing="0" w:afterAutospacing="0"/>
        <w:rPr>
          <w:rFonts w:ascii="Noto Sans SC" w:eastAsia="Noto Sans SC" w:hAnsi="Noto Sans SC" w:cs="Noto Sans SC" w:hint="eastAsia"/>
          <w:color w:val="000000"/>
          <w:sz w:val="27"/>
          <w:szCs w:val="27"/>
        </w:rPr>
      </w:pPr>
    </w:p>
    <w:p w14:paraId="423C0A78" w14:textId="77777777" w:rsidR="009C2901" w:rsidRDefault="009C2901">
      <w:pPr>
        <w:pStyle w:val="a8"/>
        <w:widowControl/>
        <w:spacing w:beforeAutospacing="0" w:afterAutospacing="0"/>
        <w:rPr>
          <w:rFonts w:ascii="Noto Sans SC" w:eastAsia="Noto Sans SC" w:hAnsi="Noto Sans SC" w:cs="Noto Sans SC" w:hint="eastAsia"/>
          <w:color w:val="000000"/>
          <w:sz w:val="27"/>
          <w:szCs w:val="27"/>
        </w:rPr>
      </w:pPr>
    </w:p>
    <w:p w14:paraId="146A7C4E" w14:textId="77777777" w:rsidR="009C2901" w:rsidRDefault="009C2901">
      <w:pPr>
        <w:pStyle w:val="a8"/>
        <w:widowControl/>
        <w:spacing w:beforeAutospacing="0" w:afterAutospacing="0"/>
        <w:rPr>
          <w:rFonts w:ascii="Noto Sans SC" w:eastAsia="Noto Sans SC" w:hAnsi="Noto Sans SC" w:cs="Noto Sans SC" w:hint="eastAsia"/>
          <w:color w:val="000000"/>
          <w:sz w:val="27"/>
          <w:szCs w:val="27"/>
        </w:rPr>
      </w:pPr>
    </w:p>
    <w:p w14:paraId="542F8697" w14:textId="77777777" w:rsidR="009C2901" w:rsidRDefault="009C2901">
      <w:pPr>
        <w:spacing w:line="360" w:lineRule="auto"/>
        <w:rPr>
          <w:rFonts w:ascii="宋体" w:eastAsia="宋体" w:hAnsi="宋体" w:hint="eastAsia"/>
          <w:color w:val="000000"/>
          <w:sz w:val="24"/>
          <w:szCs w:val="24"/>
        </w:rPr>
      </w:pPr>
    </w:p>
    <w:p w14:paraId="3E4B28EB" w14:textId="77777777" w:rsidR="009C2901" w:rsidRDefault="00000000">
      <w:pPr>
        <w:spacing w:line="360" w:lineRule="auto"/>
        <w:rPr>
          <w:rFonts w:ascii="宋体" w:eastAsia="宋体" w:hAnsi="宋体" w:hint="eastAsia"/>
          <w:color w:val="000000"/>
          <w:sz w:val="24"/>
          <w:szCs w:val="24"/>
        </w:rPr>
      </w:pPr>
      <w:r>
        <w:rPr>
          <w:rFonts w:ascii="宋体" w:eastAsia="宋体" w:hAnsi="宋体" w:hint="eastAsia"/>
          <w:color w:val="000000"/>
          <w:sz w:val="24"/>
          <w:szCs w:val="24"/>
        </w:rPr>
        <w:lastRenderedPageBreak/>
        <w:t>附件二：</w:t>
      </w:r>
    </w:p>
    <w:p w14:paraId="646DA5F2" w14:textId="77777777" w:rsidR="009C2901" w:rsidRDefault="00000000">
      <w:pPr>
        <w:pStyle w:val="a8"/>
        <w:widowControl/>
        <w:spacing w:beforeAutospacing="0" w:afterAutospacing="0" w:line="360" w:lineRule="auto"/>
        <w:rPr>
          <w:rFonts w:ascii="宋体" w:eastAsia="宋体" w:hAnsi="宋体" w:cs="宋体" w:hint="eastAsia"/>
          <w:color w:val="000000"/>
          <w:szCs w:val="24"/>
        </w:rPr>
      </w:pPr>
      <w:r>
        <w:rPr>
          <w:rFonts w:ascii="宋体" w:eastAsia="宋体" w:hAnsi="宋体" w:cs="宋体" w:hint="eastAsia"/>
          <w:color w:val="000000"/>
          <w:szCs w:val="24"/>
        </w:rPr>
        <w:t>福建医科大学附属第一医院：</w:t>
      </w:r>
    </w:p>
    <w:p w14:paraId="5D84284D" w14:textId="41F7F27D" w:rsidR="009C2901" w:rsidRDefault="00000000">
      <w:pPr>
        <w:pStyle w:val="a8"/>
        <w:widowControl/>
        <w:spacing w:beforeAutospacing="0" w:afterAutospacing="0" w:line="360" w:lineRule="auto"/>
        <w:rPr>
          <w:rFonts w:ascii="宋体" w:eastAsia="宋体" w:hAnsi="宋体" w:cs="宋体" w:hint="eastAsia"/>
          <w:b w:val="0"/>
          <w:bCs w:val="0"/>
          <w:color w:val="000000"/>
          <w:szCs w:val="24"/>
        </w:rPr>
      </w:pP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本公司自愿参与贵院</w:t>
      </w:r>
      <w:r w:rsidR="00EB249F" w:rsidRPr="00EB249F">
        <w:rPr>
          <w:rFonts w:ascii="宋体" w:eastAsia="宋体" w:hAnsi="宋体" w:cs="宋体"/>
          <w:b w:val="0"/>
          <w:bCs w:val="0"/>
          <w:color w:val="000000"/>
          <w:szCs w:val="24"/>
          <w:u w:val="single"/>
        </w:rPr>
        <w:t>内镜中心奥林巴斯内窥镜设备一批维保服务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项目介绍论证，在此郑重承诺本公司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eastAsia="zh-Hans"/>
        </w:rPr>
        <w:t>持有合法的企业营业执照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</w:rPr>
        <w:t>，及以下相关材料内容真实、合法、有效。</w:t>
      </w:r>
    </w:p>
    <w:p w14:paraId="320B07B0" w14:textId="77777777" w:rsidR="009C2901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（需清晰可见）</w:t>
      </w:r>
    </w:p>
    <w:p w14:paraId="6C32AC1F" w14:textId="77777777" w:rsidR="009C2901" w:rsidRDefault="009C2901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</w:p>
    <w:p w14:paraId="6F022283" w14:textId="77777777" w:rsidR="009C2901" w:rsidRDefault="00000000">
      <w:pPr>
        <w:numPr>
          <w:ilvl w:val="0"/>
          <w:numId w:val="1"/>
        </w:num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项目报价（需包含维保服务人工费、配件费、运费、安装调试费、差旅费、税费等一切费用）。</w:t>
      </w:r>
    </w:p>
    <w:p w14:paraId="3FF2E22B" w14:textId="77777777" w:rsidR="009C2901" w:rsidRDefault="009C2901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</w:p>
    <w:p w14:paraId="63DB58B8" w14:textId="77777777" w:rsidR="009C2901" w:rsidRDefault="00000000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三、供应商维保服务方案（依我院公示的项目要求进行响应，方案需包含但不仅限于以下几个方面）</w:t>
      </w:r>
    </w:p>
    <w:p w14:paraId="70E78786" w14:textId="3A84BEA6" w:rsidR="009C2901" w:rsidRDefault="00000000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1、维保范围</w:t>
      </w:r>
      <w:r w:rsidR="00065B31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，</w:t>
      </w:r>
      <w:bookmarkStart w:id="0" w:name="OLE_LINK11"/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是否能完全响应</w:t>
      </w:r>
      <w:bookmarkEnd w:id="0"/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。</w:t>
      </w:r>
    </w:p>
    <w:p w14:paraId="7D47031B" w14:textId="37DE79D5" w:rsidR="009C2901" w:rsidRDefault="00000000">
      <w:pPr>
        <w:pStyle w:val="a8"/>
        <w:widowControl/>
        <w:spacing w:beforeAutospacing="0" w:afterAutospacing="0" w:line="360" w:lineRule="auto"/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</w:pP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2、设备的开机率不低于（98%），按全年365天计算</w:t>
      </w:r>
      <w:bookmarkStart w:id="1" w:name="OLE_LINK13"/>
      <w:r w:rsidR="00DD5E83"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，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是否能完全响应。</w:t>
      </w:r>
      <w:bookmarkEnd w:id="1"/>
    </w:p>
    <w:p w14:paraId="284F2483" w14:textId="56428F26" w:rsidR="009C2901" w:rsidRDefault="00000000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3、配件</w:t>
      </w:r>
      <w:r w:rsidR="00065B31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及</w:t>
      </w:r>
      <w:r w:rsidR="00F74E03" w:rsidRPr="00DC1A6A">
        <w:rPr>
          <w:rFonts w:ascii="宋体" w:hAnsi="宋体"/>
          <w:b w:val="0"/>
          <w:bCs w:val="0"/>
          <w:sz w:val="24"/>
          <w:szCs w:val="24"/>
        </w:rPr>
        <w:t>备品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要求：零备件是否为全新</w:t>
      </w:r>
      <w:r w:rsidR="00390DEB" w:rsidRPr="00723110">
        <w:rPr>
          <w:rFonts w:ascii="宋体" w:hAnsi="宋体" w:hint="eastAsia"/>
          <w:b w:val="0"/>
          <w:bCs w:val="0"/>
          <w:kern w:val="0"/>
          <w:sz w:val="24"/>
          <w:szCs w:val="24"/>
        </w:rPr>
        <w:t>合格零配</w:t>
      </w: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件</w:t>
      </w:r>
      <w:r w:rsidR="005E6FC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，</w:t>
      </w:r>
      <w:r w:rsidR="005E6FC5" w:rsidRPr="00723110">
        <w:rPr>
          <w:rFonts w:ascii="宋体" w:hAnsi="宋体"/>
          <w:b w:val="0"/>
          <w:bCs w:val="0"/>
          <w:kern w:val="0"/>
          <w:sz w:val="24"/>
          <w:szCs w:val="24"/>
        </w:rPr>
        <w:t>超声电子内镜</w:t>
      </w:r>
      <w:r w:rsidR="005E6FC5">
        <w:rPr>
          <w:rFonts w:ascii="宋体" w:hAnsi="宋体" w:hint="eastAsia"/>
          <w:b w:val="0"/>
          <w:bCs w:val="0"/>
          <w:kern w:val="0"/>
          <w:sz w:val="24"/>
          <w:szCs w:val="24"/>
        </w:rPr>
        <w:t>的</w:t>
      </w:r>
      <w:r w:rsidR="005E6FC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零备件是否为</w:t>
      </w:r>
      <w:r w:rsidR="005E6FC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原厂、</w:t>
      </w:r>
      <w:r w:rsidR="005E6FC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全新</w:t>
      </w:r>
      <w:r w:rsidR="005E6FC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的</w:t>
      </w:r>
      <w:r w:rsidR="005E6FC5" w:rsidRPr="00723110">
        <w:rPr>
          <w:rFonts w:ascii="宋体" w:hAnsi="宋体" w:hint="eastAsia"/>
          <w:b w:val="0"/>
          <w:bCs w:val="0"/>
          <w:kern w:val="0"/>
          <w:sz w:val="24"/>
          <w:szCs w:val="24"/>
        </w:rPr>
        <w:t>合格零配</w:t>
      </w:r>
      <w:r w:rsidR="005E6FC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件</w:t>
      </w:r>
      <w:r w:rsidR="005E6FC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。</w:t>
      </w:r>
      <w:r w:rsidR="00065B31" w:rsidRPr="00DC1A6A">
        <w:rPr>
          <w:rFonts w:ascii="宋体" w:hAnsi="宋体"/>
          <w:b w:val="0"/>
          <w:bCs w:val="0"/>
          <w:sz w:val="24"/>
          <w:szCs w:val="24"/>
        </w:rPr>
        <w:t>服务方至少具有3台内窥镜备品</w:t>
      </w:r>
      <w:r w:rsidR="00753CE0">
        <w:rPr>
          <w:rFonts w:ascii="宋体" w:hAnsi="宋体" w:hint="eastAsia"/>
          <w:b w:val="0"/>
          <w:bCs w:val="0"/>
          <w:sz w:val="24"/>
          <w:szCs w:val="24"/>
        </w:rPr>
        <w:t>，</w:t>
      </w:r>
      <w:bookmarkStart w:id="2" w:name="OLE_LINK1"/>
      <w:r w:rsidR="00065B31" w:rsidRPr="00723110">
        <w:rPr>
          <w:rFonts w:ascii="宋体" w:hAnsi="宋体"/>
          <w:b w:val="0"/>
          <w:bCs w:val="0"/>
          <w:kern w:val="0"/>
          <w:sz w:val="24"/>
          <w:szCs w:val="24"/>
        </w:rPr>
        <w:t>超声电子内镜</w:t>
      </w:r>
      <w:bookmarkStart w:id="3" w:name="OLE_LINK14"/>
      <w:bookmarkEnd w:id="2"/>
      <w:r w:rsidR="00065B31" w:rsidRPr="00723110">
        <w:rPr>
          <w:b w:val="0"/>
          <w:bCs w:val="0"/>
          <w:sz w:val="24"/>
          <w:szCs w:val="24"/>
        </w:rPr>
        <w:t>备用</w:t>
      </w:r>
      <w:r w:rsidR="00065B31" w:rsidRPr="00723110">
        <w:rPr>
          <w:rFonts w:hint="eastAsia"/>
          <w:b w:val="0"/>
          <w:bCs w:val="0"/>
          <w:sz w:val="24"/>
          <w:szCs w:val="24"/>
        </w:rPr>
        <w:t>品</w:t>
      </w:r>
      <w:bookmarkEnd w:id="3"/>
      <w:r w:rsidR="00065B31" w:rsidRPr="00723110">
        <w:rPr>
          <w:rFonts w:hint="eastAsia"/>
          <w:b w:val="0"/>
          <w:bCs w:val="0"/>
          <w:sz w:val="24"/>
          <w:szCs w:val="24"/>
        </w:rPr>
        <w:t>在原厂规定的医疗器械使用期限内</w:t>
      </w:r>
      <w:r w:rsidR="00065B31" w:rsidRPr="00723110">
        <w:rPr>
          <w:rFonts w:ascii="宋体" w:hAnsi="宋体" w:hint="eastAsia"/>
          <w:b w:val="0"/>
          <w:bCs w:val="0"/>
          <w:kern w:val="0"/>
          <w:sz w:val="24"/>
          <w:szCs w:val="24"/>
        </w:rPr>
        <w:t>。</w:t>
      </w:r>
      <w:r w:rsidR="004C75DB" w:rsidRPr="00AD2E34">
        <w:rPr>
          <w:rFonts w:ascii="宋体" w:hAnsi="宋体"/>
          <w:b w:val="0"/>
          <w:bCs w:val="0"/>
          <w:sz w:val="24"/>
        </w:rPr>
        <w:t>若无法在</w:t>
      </w:r>
      <w:r w:rsidR="004C75DB">
        <w:rPr>
          <w:rFonts w:ascii="宋体" w:hAnsi="宋体" w:hint="eastAsia"/>
          <w:b w:val="0"/>
          <w:bCs w:val="0"/>
          <w:sz w:val="24"/>
        </w:rPr>
        <w:t>3</w:t>
      </w:r>
      <w:r w:rsidR="004C75DB" w:rsidRPr="00AD2E34">
        <w:rPr>
          <w:rFonts w:ascii="宋体" w:hAnsi="宋体"/>
          <w:b w:val="0"/>
          <w:bCs w:val="0"/>
          <w:sz w:val="24"/>
        </w:rPr>
        <w:t>日内修复设备</w:t>
      </w:r>
      <w:r w:rsidR="004C75DB">
        <w:rPr>
          <w:rFonts w:ascii="宋体" w:hAnsi="宋体" w:hint="eastAsia"/>
          <w:b w:val="0"/>
          <w:bCs w:val="0"/>
          <w:sz w:val="24"/>
        </w:rPr>
        <w:t>，</w:t>
      </w:r>
      <w:r w:rsidR="004C75DB" w:rsidRPr="00AD2E34">
        <w:rPr>
          <w:rFonts w:ascii="宋体" w:hAnsi="宋体" w:hint="eastAsia"/>
          <w:b w:val="0"/>
          <w:bCs w:val="0"/>
          <w:sz w:val="24"/>
          <w:szCs w:val="24"/>
        </w:rPr>
        <w:t>需提供同型号的奥林巴斯电子内镜，从接到报修通知起</w:t>
      </w:r>
      <w:r w:rsidR="004C75DB">
        <w:rPr>
          <w:rFonts w:ascii="宋体" w:hAnsi="宋体" w:hint="eastAsia"/>
          <w:b w:val="0"/>
          <w:bCs w:val="0"/>
          <w:sz w:val="24"/>
          <w:szCs w:val="24"/>
        </w:rPr>
        <w:t>3</w:t>
      </w:r>
      <w:r w:rsidR="004C75DB" w:rsidRPr="00AD2E34">
        <w:rPr>
          <w:rFonts w:ascii="宋体" w:hAnsi="宋体" w:hint="eastAsia"/>
          <w:b w:val="0"/>
          <w:bCs w:val="0"/>
          <w:sz w:val="24"/>
          <w:szCs w:val="24"/>
        </w:rPr>
        <w:t>日内到货。</w:t>
      </w:r>
    </w:p>
    <w:p w14:paraId="7F38793F" w14:textId="4334E543" w:rsidR="009C2901" w:rsidRDefault="00000000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4、服务响应情况：</w:t>
      </w:r>
      <w:r w:rsidR="00390DEB" w:rsidRPr="00D10B87">
        <w:rPr>
          <w:rFonts w:ascii="宋体" w:hAnsi="宋体"/>
          <w:b w:val="0"/>
          <w:bCs w:val="0"/>
          <w:sz w:val="24"/>
          <w:szCs w:val="24"/>
        </w:rPr>
        <w:t>服务商响应</w:t>
      </w:r>
      <w:r w:rsidR="00753CE0">
        <w:rPr>
          <w:rFonts w:ascii="宋体" w:hAnsi="宋体" w:hint="eastAsia"/>
          <w:b w:val="0"/>
          <w:bCs w:val="0"/>
          <w:sz w:val="24"/>
          <w:szCs w:val="24"/>
        </w:rPr>
        <w:t>时间</w:t>
      </w:r>
      <w:r w:rsidR="00390DEB" w:rsidRPr="00D10B87">
        <w:rPr>
          <w:rFonts w:ascii="宋体" w:hAnsi="宋体"/>
          <w:b w:val="0"/>
          <w:bCs w:val="0"/>
          <w:sz w:val="24"/>
          <w:szCs w:val="24"/>
        </w:rPr>
        <w:t>。</w:t>
      </w:r>
    </w:p>
    <w:p w14:paraId="349066EA" w14:textId="053F16A5" w:rsidR="009C2901" w:rsidRDefault="00000000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5、预防性维保情况：</w:t>
      </w:r>
      <w:r w:rsidR="00112CE5" w:rsidRPr="00A63857">
        <w:rPr>
          <w:rFonts w:ascii="宋体" w:hAnsi="宋体"/>
          <w:b w:val="0"/>
          <w:bCs w:val="0"/>
          <w:sz w:val="24"/>
          <w:szCs w:val="24"/>
        </w:rPr>
        <w:t>服务商进行检查、维护与保养，频次为所有设备每月至少1次。</w:t>
      </w:r>
      <w:r w:rsidR="00112CE5"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是否能完全响应。</w:t>
      </w:r>
    </w:p>
    <w:p w14:paraId="22C8F0C2" w14:textId="1EF4664B" w:rsidR="009C2901" w:rsidRDefault="00000000">
      <w:pPr>
        <w:pStyle w:val="a8"/>
        <w:widowControl/>
        <w:spacing w:beforeAutospacing="0" w:afterAutospacing="0" w:line="360" w:lineRule="auto"/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</w:pP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6、人员配备情况：能为本项目配备</w:t>
      </w:r>
      <w:r w:rsidR="00065B31" w:rsidRPr="00962637">
        <w:rPr>
          <w:rFonts w:ascii="宋体" w:hAnsi="宋体"/>
          <w:b w:val="0"/>
          <w:bCs w:val="0"/>
          <w:szCs w:val="24"/>
        </w:rPr>
        <w:t>专业技术工程师人数</w:t>
      </w:r>
      <w:r w:rsidR="00065B31" w:rsidRPr="00290A2E">
        <w:rPr>
          <w:rFonts w:ascii="宋体" w:hAnsi="宋体"/>
          <w:b w:val="0"/>
          <w:bCs w:val="0"/>
          <w:szCs w:val="24"/>
        </w:rPr>
        <w:t>≥</w:t>
      </w:r>
      <w:r w:rsidR="00065B31" w:rsidRPr="00962637">
        <w:rPr>
          <w:rFonts w:ascii="宋体" w:hAnsi="宋体"/>
          <w:b w:val="0"/>
          <w:bCs w:val="0"/>
          <w:szCs w:val="24"/>
        </w:rPr>
        <w:t>4名</w:t>
      </w:r>
      <w:r w:rsidR="00065B31">
        <w:rPr>
          <w:rFonts w:ascii="宋体" w:hAnsi="宋体" w:hint="eastAsia"/>
          <w:b w:val="0"/>
          <w:bCs w:val="0"/>
          <w:szCs w:val="24"/>
        </w:rPr>
        <w:t>，</w:t>
      </w:r>
      <w:r w:rsidR="00065B31" w:rsidRPr="00DC1A6A">
        <w:rPr>
          <w:rFonts w:ascii="宋体" w:hAnsi="宋体"/>
          <w:b w:val="0"/>
          <w:bCs w:val="0"/>
          <w:szCs w:val="24"/>
        </w:rPr>
        <w:t>相关工程师具有三年以上同类机器的维修经验，省内有常驻服务人员</w:t>
      </w:r>
      <w:r>
        <w:rPr>
          <w:rFonts w:ascii="宋体" w:eastAsia="宋体" w:hAnsi="宋体" w:cs="宋体" w:hint="eastAsia"/>
          <w:b w:val="0"/>
          <w:bCs w:val="0"/>
          <w:color w:val="000000"/>
          <w:szCs w:val="24"/>
          <w:lang w:bidi="ar"/>
        </w:rPr>
        <w:t>。</w:t>
      </w:r>
    </w:p>
    <w:p w14:paraId="11C8FC79" w14:textId="68F5D1CC" w:rsidR="009C2901" w:rsidRDefault="00000000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7、</w:t>
      </w:r>
      <w:r w:rsidR="000C57BF" w:rsidRPr="000C57BF">
        <w:rPr>
          <w:rFonts w:ascii="宋体" w:eastAsia="宋体" w:hAnsi="宋体"/>
          <w:b w:val="0"/>
          <w:bCs w:val="0"/>
          <w:color w:val="000000"/>
          <w:kern w:val="0"/>
          <w:sz w:val="24"/>
          <w:szCs w:val="24"/>
          <w:lang w:bidi="ar"/>
        </w:rPr>
        <w:t>服务方承担因维修产生的全部费用，包含各种原因导致的设备故障（例如因人为或非人为因素导致的CCD故障等）。</w:t>
      </w:r>
    </w:p>
    <w:p w14:paraId="692CC9F0" w14:textId="062F229F" w:rsidR="009C2901" w:rsidRDefault="00000000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8"/>
          <w:szCs w:val="28"/>
          <w:lang w:bidi="ar"/>
        </w:rPr>
      </w:pPr>
      <w:r>
        <w:rPr>
          <w:rFonts w:ascii="宋体" w:eastAsia="宋体" w:hAnsi="宋体" w:hint="eastAsia"/>
          <w:b w:val="0"/>
          <w:bCs w:val="0"/>
          <w:color w:val="000000"/>
          <w:kern w:val="0"/>
          <w:sz w:val="24"/>
          <w:szCs w:val="24"/>
          <w:lang w:bidi="ar"/>
        </w:rPr>
        <w:t>8、</w:t>
      </w:r>
      <w:r>
        <w:rPr>
          <w:rFonts w:ascii="宋体" w:eastAsia="宋体" w:hAnsi="宋体" w:hint="eastAsia"/>
          <w:b w:val="0"/>
          <w:bCs w:val="0"/>
          <w:color w:val="000000"/>
          <w:sz w:val="24"/>
          <w:szCs w:val="24"/>
        </w:rPr>
        <w:t>应急措施：</w:t>
      </w:r>
      <w:r w:rsidR="000C57BF" w:rsidRPr="00050DB4">
        <w:rPr>
          <w:rFonts w:ascii="宋体" w:hAnsi="宋体"/>
          <w:b w:val="0"/>
          <w:bCs w:val="0"/>
          <w:sz w:val="24"/>
          <w:szCs w:val="24"/>
        </w:rPr>
        <w:t>设备同一故障反复维修</w:t>
      </w:r>
      <w:r w:rsidR="000C57BF">
        <w:rPr>
          <w:rFonts w:ascii="宋体" w:hAnsi="宋体" w:hint="eastAsia"/>
          <w:b w:val="0"/>
          <w:bCs w:val="0"/>
          <w:sz w:val="24"/>
          <w:szCs w:val="24"/>
        </w:rPr>
        <w:t>2</w:t>
      </w:r>
      <w:r w:rsidR="000C57BF" w:rsidRPr="00050DB4">
        <w:rPr>
          <w:rFonts w:ascii="宋体" w:hAnsi="宋体"/>
          <w:b w:val="0"/>
          <w:bCs w:val="0"/>
          <w:sz w:val="24"/>
          <w:szCs w:val="24"/>
        </w:rPr>
        <w:t>次以上仍无法满足临床使用要求的，采购方有权委托其他服务供应方进行维修，所产生全部费用由中标方承担。</w:t>
      </w:r>
    </w:p>
    <w:p w14:paraId="5CBD402F" w14:textId="77777777" w:rsidR="000C57BF" w:rsidRDefault="000C57BF">
      <w:pPr>
        <w:spacing w:line="360" w:lineRule="auto"/>
        <w:rPr>
          <w:rFonts w:ascii="宋体" w:eastAsia="宋体" w:hAnsi="宋体" w:hint="eastAsia"/>
          <w:b w:val="0"/>
          <w:bCs w:val="0"/>
          <w:color w:val="000000"/>
          <w:kern w:val="0"/>
          <w:sz w:val="28"/>
          <w:szCs w:val="28"/>
          <w:lang w:bidi="ar"/>
        </w:rPr>
      </w:pPr>
    </w:p>
    <w:sectPr w:rsidR="000C57BF">
      <w:pgSz w:w="11906" w:h="16838"/>
      <w:pgMar w:top="1134" w:right="1134" w:bottom="1134" w:left="1134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DC14B" w14:textId="77777777" w:rsidR="00580237" w:rsidRDefault="00580237" w:rsidP="00EB249F">
      <w:r>
        <w:separator/>
      </w:r>
    </w:p>
  </w:endnote>
  <w:endnote w:type="continuationSeparator" w:id="0">
    <w:p w14:paraId="6794176B" w14:textId="77777777" w:rsidR="00580237" w:rsidRDefault="00580237" w:rsidP="00EB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altName w:val="仿宋"/>
    <w:charset w:val="00"/>
    <w:family w:val="auto"/>
    <w:pitch w:val="default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6CF88" w14:textId="77777777" w:rsidR="00580237" w:rsidRDefault="00580237" w:rsidP="00EB249F">
      <w:r>
        <w:separator/>
      </w:r>
    </w:p>
  </w:footnote>
  <w:footnote w:type="continuationSeparator" w:id="0">
    <w:p w14:paraId="00038666" w14:textId="77777777" w:rsidR="00580237" w:rsidRDefault="00580237" w:rsidP="00EB2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64D5A"/>
    <w:multiLevelType w:val="singleLevel"/>
    <w:tmpl w:val="47364D5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68916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CAE6F26"/>
    <w:rsid w:val="00065B31"/>
    <w:rsid w:val="000C57BF"/>
    <w:rsid w:val="00112CE5"/>
    <w:rsid w:val="00390DEB"/>
    <w:rsid w:val="004C75DB"/>
    <w:rsid w:val="00580237"/>
    <w:rsid w:val="00594FE5"/>
    <w:rsid w:val="005E6FC5"/>
    <w:rsid w:val="006B3428"/>
    <w:rsid w:val="00746258"/>
    <w:rsid w:val="00753CE0"/>
    <w:rsid w:val="0080570E"/>
    <w:rsid w:val="00902044"/>
    <w:rsid w:val="00915104"/>
    <w:rsid w:val="009C2901"/>
    <w:rsid w:val="009E6912"/>
    <w:rsid w:val="009F7501"/>
    <w:rsid w:val="00AC2628"/>
    <w:rsid w:val="00B7082E"/>
    <w:rsid w:val="00B71DBA"/>
    <w:rsid w:val="00BE6657"/>
    <w:rsid w:val="00C53844"/>
    <w:rsid w:val="00C9314D"/>
    <w:rsid w:val="00D95094"/>
    <w:rsid w:val="00DD5E83"/>
    <w:rsid w:val="00EB249F"/>
    <w:rsid w:val="00F74E03"/>
    <w:rsid w:val="018E7169"/>
    <w:rsid w:val="024535A0"/>
    <w:rsid w:val="037759DB"/>
    <w:rsid w:val="04DC4690"/>
    <w:rsid w:val="09267F21"/>
    <w:rsid w:val="0BCD50A8"/>
    <w:rsid w:val="122B4561"/>
    <w:rsid w:val="156C041B"/>
    <w:rsid w:val="18B76B4E"/>
    <w:rsid w:val="18FE477D"/>
    <w:rsid w:val="1CDD6D9F"/>
    <w:rsid w:val="1F10520A"/>
    <w:rsid w:val="200F7270"/>
    <w:rsid w:val="227C4964"/>
    <w:rsid w:val="261C6242"/>
    <w:rsid w:val="292C49EE"/>
    <w:rsid w:val="2B634FBD"/>
    <w:rsid w:val="2BCF4BE7"/>
    <w:rsid w:val="2CDF3245"/>
    <w:rsid w:val="2DDE4924"/>
    <w:rsid w:val="2E06778F"/>
    <w:rsid w:val="2EED4C20"/>
    <w:rsid w:val="31E652DD"/>
    <w:rsid w:val="31F2254D"/>
    <w:rsid w:val="31FB58A6"/>
    <w:rsid w:val="350A2ADD"/>
    <w:rsid w:val="36BD312A"/>
    <w:rsid w:val="398E0DAD"/>
    <w:rsid w:val="3BCB5776"/>
    <w:rsid w:val="3CF61143"/>
    <w:rsid w:val="3FE21E53"/>
    <w:rsid w:val="3FF34060"/>
    <w:rsid w:val="41D852BC"/>
    <w:rsid w:val="435412BA"/>
    <w:rsid w:val="43DF7A71"/>
    <w:rsid w:val="43FB2662"/>
    <w:rsid w:val="45981F4D"/>
    <w:rsid w:val="46326F64"/>
    <w:rsid w:val="467D0B27"/>
    <w:rsid w:val="46F93FAE"/>
    <w:rsid w:val="4B571947"/>
    <w:rsid w:val="4CAE6F26"/>
    <w:rsid w:val="4DD95A7F"/>
    <w:rsid w:val="4FF260E2"/>
    <w:rsid w:val="52A1794C"/>
    <w:rsid w:val="566E3FE9"/>
    <w:rsid w:val="56A31EE4"/>
    <w:rsid w:val="57340CF2"/>
    <w:rsid w:val="57452946"/>
    <w:rsid w:val="5A9F22A4"/>
    <w:rsid w:val="5B85605C"/>
    <w:rsid w:val="5D7F6ADB"/>
    <w:rsid w:val="5DB83B9F"/>
    <w:rsid w:val="5E8D0662"/>
    <w:rsid w:val="60EC16EE"/>
    <w:rsid w:val="623E19AE"/>
    <w:rsid w:val="624E4B9F"/>
    <w:rsid w:val="628A3F58"/>
    <w:rsid w:val="63BE035D"/>
    <w:rsid w:val="65976197"/>
    <w:rsid w:val="67C63C85"/>
    <w:rsid w:val="68B7537B"/>
    <w:rsid w:val="6A5A4B58"/>
    <w:rsid w:val="6E501734"/>
    <w:rsid w:val="703D085C"/>
    <w:rsid w:val="70716758"/>
    <w:rsid w:val="70891CF3"/>
    <w:rsid w:val="740873D3"/>
    <w:rsid w:val="74B4020F"/>
    <w:rsid w:val="766C3C49"/>
    <w:rsid w:val="79C97604"/>
    <w:rsid w:val="7A37456E"/>
    <w:rsid w:val="7B5B2589"/>
    <w:rsid w:val="7D2A6AD2"/>
    <w:rsid w:val="7D9F2E48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FFA464"/>
  <w15:docId w15:val="{93FE1E32-6C7F-443B-8A2D-25BC815D1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 Indent" w:semiHidden="1" w:uiPriority="99" w:unhideWhenUsed="1" w:qFormat="1"/>
    <w:lsdException w:name="Subtitle" w:qFormat="1"/>
    <w:lsdException w:name="Body Text First Indent 2" w:semiHidden="1" w:uiPriority="99" w:unhideWhenUsed="1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="宋体"/>
      <w:b/>
      <w:bCs/>
      <w:color w:val="000000" w:themeColor="text1"/>
      <w:kern w:val="2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uiPriority w:val="99"/>
    <w:semiHidden/>
    <w:unhideWhenUsed/>
    <w:qFormat/>
    <w:pPr>
      <w:spacing w:after="120"/>
      <w:ind w:leftChars="200" w:left="420"/>
    </w:p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2">
    <w:name w:val="Body Text First Indent 2"/>
    <w:basedOn w:val="a3"/>
    <w:uiPriority w:val="99"/>
    <w:semiHidden/>
    <w:unhideWhenUsed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styleId="a9">
    <w:name w:val="Strong"/>
    <w:uiPriority w:val="22"/>
    <w:qFormat/>
    <w:rPr>
      <w:b/>
      <w:bCs/>
    </w:rPr>
  </w:style>
  <w:style w:type="character" w:styleId="aa">
    <w:name w:val="Hyperlink"/>
    <w:basedOn w:val="a0"/>
    <w:qFormat/>
    <w:rPr>
      <w:color w:val="0000FF"/>
      <w:u w:val="single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font51">
    <w:name w:val="font51"/>
    <w:basedOn w:val="a0"/>
    <w:qFormat/>
    <w:rPr>
      <w:rFonts w:ascii="仿宋_GB2312" w:eastAsia="仿宋_GB2312" w:cs="仿宋_GB2312" w:hint="default"/>
      <w:color w:val="000000"/>
      <w:sz w:val="24"/>
      <w:szCs w:val="24"/>
      <w:u w:val="single"/>
    </w:rPr>
  </w:style>
  <w:style w:type="character" w:customStyle="1" w:styleId="font31">
    <w:name w:val="font31"/>
    <w:basedOn w:val="a0"/>
    <w:qFormat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="宋体"/>
      <w:b/>
      <w:bCs/>
      <w:color w:val="000000" w:themeColor="text1"/>
      <w:kern w:val="28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="宋体"/>
      <w:b/>
      <w:bCs/>
      <w:color w:val="000000" w:themeColor="text1"/>
      <w:kern w:val="28"/>
      <w:sz w:val="18"/>
      <w:szCs w:val="18"/>
    </w:rPr>
  </w:style>
  <w:style w:type="paragraph" w:customStyle="1" w:styleId="null3">
    <w:name w:val="null3"/>
    <w:qFormat/>
    <w:rPr>
      <w:rFonts w:ascii="Calibri" w:hAnsi="Calibri" w:cs="宋体" w:hint="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开心开心</dc:creator>
  <cp:lastModifiedBy>Yi Lu</cp:lastModifiedBy>
  <cp:revision>17</cp:revision>
  <cp:lastPrinted>2026-08-12T03:34:00Z</cp:lastPrinted>
  <dcterms:created xsi:type="dcterms:W3CDTF">2025-11-19T08:56:00Z</dcterms:created>
  <dcterms:modified xsi:type="dcterms:W3CDTF">2026-08-14T08:24:00Z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C7E16C8F9BE746B3A5301F95FAC5E34D_13</vt:lpwstr>
  </property>
  <property fmtid="{D5CDD505-2E9C-101B-9397-08002B2CF9AE}" pid="4" name="KSOTemplateDocerSaveRecord">
    <vt:lpwstr>eyJoZGlkIjoiMDdhZWRkMjNjYzkwZGRlMTM4YTFhZWUyMzczNzExMTQiLCJ1c2VySWQiOiIzOTk0ODA1MTkifQ==</vt:lpwstr>
  </property>
</Properties>
</file>