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79BE5">
      <w:pPr>
        <w:pStyle w:val="17"/>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寻车系统服务器技术标准及规范</w:t>
      </w:r>
    </w:p>
    <w:p w14:paraId="3C706BBD">
      <w:pPr>
        <w:spacing w:line="360" w:lineRule="auto"/>
        <w:rPr>
          <w:rFonts w:hint="default" w:ascii="宋体" w:hAnsi="宋体" w:cs="宋体"/>
          <w:lang w:val="en-US"/>
        </w:rPr>
      </w:pPr>
      <w:r>
        <w:rPr>
          <w:rFonts w:hint="eastAsia" w:ascii="宋体" w:hAnsi="宋体" w:cs="宋体"/>
          <w:b/>
          <w:bCs/>
          <w:sz w:val="24"/>
          <w:szCs w:val="24"/>
          <w:lang w:val="en-US" w:eastAsia="zh-CN"/>
        </w:rPr>
        <w:t>服务器   一台</w:t>
      </w:r>
    </w:p>
    <w:p w14:paraId="7E8FB1FB">
      <w:pPr>
        <w:numPr>
          <w:ilvl w:val="0"/>
          <w:numId w:val="1"/>
        </w:numPr>
        <w:spacing w:line="360" w:lineRule="auto"/>
        <w:ind w:left="425" w:leftChars="0" w:hanging="425" w:firstLineChars="0"/>
        <w:rPr>
          <w:rFonts w:hint="eastAsia" w:ascii="宋体" w:hAnsi="宋体" w:cs="宋体"/>
        </w:rPr>
      </w:pPr>
      <w:r>
        <w:rPr>
          <w:rFonts w:hint="eastAsia" w:ascii="宋体" w:hAnsi="宋体" w:cs="宋体"/>
        </w:rPr>
        <w:t>规格：2U 标准机架式服务器；</w:t>
      </w:r>
    </w:p>
    <w:p w14:paraId="64C73114">
      <w:pPr>
        <w:numPr>
          <w:ilvl w:val="0"/>
          <w:numId w:val="1"/>
        </w:numPr>
        <w:spacing w:line="360" w:lineRule="auto"/>
        <w:ind w:left="425" w:leftChars="0" w:hanging="425" w:firstLineChars="0"/>
        <w:rPr>
          <w:rFonts w:hint="eastAsia" w:ascii="宋体" w:hAnsi="宋体" w:cs="宋体"/>
        </w:rPr>
      </w:pPr>
      <w:r>
        <w:rPr>
          <w:rFonts w:hint="eastAsia" w:ascii="宋体" w:hAnsi="宋体" w:cs="宋体"/>
        </w:rPr>
        <w:t>处理器：2 颗英特尔第二代至强可扩展处理器 2 个 CPU，主频≥2.1G，≥12核</w:t>
      </w:r>
    </w:p>
    <w:p w14:paraId="630191CF">
      <w:pPr>
        <w:numPr>
          <w:ilvl w:val="0"/>
          <w:numId w:val="1"/>
        </w:numPr>
        <w:spacing w:line="360" w:lineRule="auto"/>
        <w:ind w:left="425" w:leftChars="0" w:hanging="425" w:firstLineChars="0"/>
        <w:rPr>
          <w:rFonts w:hint="eastAsia" w:ascii="宋体" w:hAnsi="宋体" w:cs="宋体"/>
        </w:rPr>
      </w:pPr>
      <w:r>
        <w:rPr>
          <w:rFonts w:hint="eastAsia" w:ascii="宋体" w:hAnsi="宋体" w:cs="宋体"/>
        </w:rPr>
        <w:t>内存：64GBDDR4；频率:3200MHz；单个内存容量 32G；最大支持内存插槽数 24</w:t>
      </w:r>
    </w:p>
    <w:p w14:paraId="5E79FFC8">
      <w:pPr>
        <w:numPr>
          <w:ilvl w:val="0"/>
          <w:numId w:val="0"/>
        </w:numPr>
        <w:spacing w:line="360" w:lineRule="auto"/>
        <w:ind w:leftChars="0"/>
        <w:rPr>
          <w:rFonts w:hint="eastAsia" w:ascii="宋体" w:hAnsi="宋体" w:cs="宋体"/>
        </w:rPr>
      </w:pPr>
      <w:r>
        <w:rPr>
          <w:rFonts w:hint="eastAsia" w:ascii="宋体" w:hAnsi="宋体" w:cs="宋体"/>
        </w:rPr>
        <w:t>个 DIMM 插槽，最多支持 12 个 Pmem，最大可提供 7.5TB 内存容量；</w:t>
      </w:r>
    </w:p>
    <w:p w14:paraId="69B47165">
      <w:pPr>
        <w:numPr>
          <w:ilvl w:val="0"/>
          <w:numId w:val="1"/>
        </w:numPr>
        <w:spacing w:line="360" w:lineRule="auto"/>
        <w:ind w:left="425" w:leftChars="0" w:hanging="425" w:firstLineChars="0"/>
        <w:rPr>
          <w:rFonts w:hint="eastAsia" w:ascii="宋体" w:hAnsi="宋体" w:cs="宋体"/>
        </w:rPr>
      </w:pPr>
      <w:r>
        <w:rPr>
          <w:rFonts w:hint="eastAsia" w:ascii="宋体" w:hAnsi="宋体" w:cs="宋体"/>
        </w:rPr>
        <w:t>存储：1块通用硬盘类型 SSD-SATA、容量480GB 2.5英寸热插拔硬盘，2 块类型 HDD-SAS、转速10K、容量1.2TB  2.5英寸热插播硬盘</w:t>
      </w:r>
    </w:p>
    <w:p w14:paraId="61638B28">
      <w:pPr>
        <w:numPr>
          <w:ilvl w:val="0"/>
          <w:numId w:val="1"/>
        </w:numPr>
        <w:spacing w:line="360" w:lineRule="auto"/>
        <w:ind w:left="425" w:leftChars="0" w:hanging="425" w:firstLineChars="0"/>
        <w:rPr>
          <w:rFonts w:hint="eastAsia" w:ascii="宋体" w:hAnsi="宋体" w:cs="宋体"/>
        </w:rPr>
      </w:pPr>
      <w:r>
        <w:rPr>
          <w:rFonts w:hint="eastAsia" w:ascii="宋体" w:hAnsi="宋体" w:cs="宋体"/>
        </w:rPr>
        <w:t>Raid：配置独立 RAID 卡，Raid级别RAID 0,RAID 1,RAID 10,RAID 1E;</w:t>
      </w:r>
    </w:p>
    <w:p w14:paraId="3014DC17">
      <w:pPr>
        <w:numPr>
          <w:ilvl w:val="0"/>
          <w:numId w:val="1"/>
        </w:numPr>
        <w:spacing w:line="360" w:lineRule="auto"/>
        <w:ind w:left="425" w:leftChars="0" w:hanging="425" w:firstLineChars="0"/>
        <w:rPr>
          <w:rFonts w:hint="eastAsia" w:ascii="宋体" w:hAnsi="宋体" w:cs="宋体"/>
        </w:rPr>
      </w:pPr>
      <w:r>
        <w:rPr>
          <w:rFonts w:hint="eastAsia" w:ascii="宋体" w:hAnsi="宋体" w:cs="宋体"/>
        </w:rPr>
        <w:t>I/O 扩展槽：最大可扩展 10 个 PCIe3.0 插槽或最多支持 2 个双宽 GPU 或最多支</w:t>
      </w:r>
    </w:p>
    <w:p w14:paraId="74B86C75">
      <w:pPr>
        <w:numPr>
          <w:ilvl w:val="0"/>
          <w:numId w:val="0"/>
        </w:numPr>
        <w:spacing w:line="360" w:lineRule="auto"/>
        <w:ind w:leftChars="0"/>
        <w:rPr>
          <w:rFonts w:hint="eastAsia" w:ascii="宋体" w:hAnsi="宋体" w:cs="宋体"/>
        </w:rPr>
      </w:pPr>
      <w:r>
        <w:rPr>
          <w:rFonts w:hint="eastAsia" w:ascii="宋体" w:hAnsi="宋体" w:cs="宋体"/>
        </w:rPr>
        <w:t>持 7 个单宽 GPU</w:t>
      </w:r>
    </w:p>
    <w:p w14:paraId="1910EF08">
      <w:pPr>
        <w:numPr>
          <w:ilvl w:val="0"/>
          <w:numId w:val="1"/>
        </w:numPr>
        <w:spacing w:line="360" w:lineRule="auto"/>
        <w:ind w:left="425" w:leftChars="0" w:hanging="425" w:firstLineChars="0"/>
        <w:rPr>
          <w:rFonts w:hint="eastAsia" w:ascii="宋体" w:hAnsi="宋体" w:cs="宋体"/>
        </w:rPr>
      </w:pPr>
      <w:r>
        <w:rPr>
          <w:rFonts w:hint="eastAsia" w:ascii="宋体" w:hAnsi="宋体" w:cs="宋体"/>
        </w:rPr>
        <w:t>网络：提供板载 4*GE</w:t>
      </w:r>
    </w:p>
    <w:p w14:paraId="603FA7FD">
      <w:pPr>
        <w:numPr>
          <w:ilvl w:val="0"/>
          <w:numId w:val="1"/>
        </w:numPr>
        <w:spacing w:line="360" w:lineRule="auto"/>
        <w:ind w:left="425" w:leftChars="0" w:hanging="425" w:firstLineChars="0"/>
        <w:rPr>
          <w:rFonts w:hint="eastAsia" w:ascii="宋体" w:hAnsi="宋体" w:cs="宋体"/>
        </w:rPr>
      </w:pPr>
      <w:r>
        <w:rPr>
          <w:rFonts w:hint="eastAsia" w:ascii="宋体" w:hAnsi="宋体" w:cs="宋体"/>
        </w:rPr>
        <w:t>配置：VGA 端口数量≥2，2 个 USB3.0 接口，2 个</w:t>
      </w:r>
    </w:p>
    <w:p w14:paraId="635AF6EB">
      <w:pPr>
        <w:numPr>
          <w:ilvl w:val="0"/>
          <w:numId w:val="1"/>
        </w:numPr>
        <w:spacing w:line="360" w:lineRule="auto"/>
        <w:ind w:left="425" w:leftChars="0" w:hanging="425" w:firstLineChars="0"/>
        <w:rPr>
          <w:rFonts w:hint="eastAsia" w:ascii="宋体" w:hAnsi="宋体" w:cs="宋体"/>
        </w:rPr>
      </w:pPr>
      <w:r>
        <w:rPr>
          <w:rFonts w:hint="eastAsia" w:ascii="宋体" w:hAnsi="宋体" w:cs="宋体"/>
        </w:rPr>
        <w:t>USB2.0 接口，1 个 RJ45 管理接口</w:t>
      </w:r>
    </w:p>
    <w:p w14:paraId="729BCB75">
      <w:pPr>
        <w:numPr>
          <w:ilvl w:val="0"/>
          <w:numId w:val="1"/>
        </w:numPr>
        <w:spacing w:line="360" w:lineRule="auto"/>
        <w:ind w:left="425" w:leftChars="0" w:hanging="425" w:firstLineChars="0"/>
        <w:rPr>
          <w:rFonts w:hint="eastAsia" w:ascii="宋体" w:hAnsi="宋体" w:cs="宋体"/>
        </w:rPr>
      </w:pPr>
      <w:r>
        <w:rPr>
          <w:rFonts w:hint="eastAsia" w:ascii="宋体" w:hAnsi="宋体" w:cs="宋体"/>
        </w:rPr>
        <w:t>电源：标配 550W1+1 冗余配置</w:t>
      </w:r>
    </w:p>
    <w:p w14:paraId="7731E581">
      <w:pPr>
        <w:numPr>
          <w:ilvl w:val="0"/>
          <w:numId w:val="1"/>
        </w:numPr>
        <w:spacing w:line="360" w:lineRule="auto"/>
        <w:ind w:left="425" w:leftChars="0" w:hanging="425" w:firstLineChars="0"/>
        <w:rPr>
          <w:rFonts w:hint="eastAsia" w:ascii="宋体" w:hAnsi="宋体" w:cs="宋体"/>
        </w:rPr>
      </w:pPr>
      <w:r>
        <w:rPr>
          <w:rFonts w:hint="eastAsia" w:ascii="宋体" w:hAnsi="宋体" w:cs="宋体"/>
        </w:rPr>
        <w:t>风扇：最大支持 4 个，支持 N+1 冗余</w:t>
      </w:r>
      <w:bookmarkStart w:id="0" w:name="_GoBack"/>
      <w:bookmarkEnd w:id="0"/>
    </w:p>
    <w:p w14:paraId="1AF52B9B">
      <w:pPr>
        <w:numPr>
          <w:ilvl w:val="0"/>
          <w:numId w:val="1"/>
        </w:numPr>
        <w:spacing w:line="360" w:lineRule="auto"/>
        <w:ind w:left="425" w:leftChars="0" w:hanging="425" w:firstLineChars="0"/>
        <w:rPr>
          <w:rFonts w:hint="eastAsia" w:ascii="宋体" w:hAnsi="宋体" w:cs="宋体"/>
        </w:rPr>
      </w:pPr>
      <w:r>
        <w:rPr>
          <w:rFonts w:hint="eastAsia" w:ascii="宋体" w:hAnsi="宋体" w:cs="宋体"/>
        </w:rPr>
        <w:t>环境温度：长期工作环境温度支持 5-45 度</w:t>
      </w:r>
    </w:p>
    <w:p w14:paraId="1804E7BC">
      <w:pPr>
        <w:numPr>
          <w:ilvl w:val="0"/>
          <w:numId w:val="1"/>
        </w:numPr>
        <w:spacing w:line="360" w:lineRule="auto"/>
        <w:ind w:left="425" w:leftChars="0" w:hanging="425" w:firstLineChars="0"/>
        <w:rPr>
          <w:rFonts w:hint="eastAsia" w:ascii="宋体" w:hAnsi="宋体" w:cs="宋体"/>
        </w:rPr>
      </w:pPr>
      <w:r>
        <w:rPr>
          <w:rFonts w:hint="eastAsia" w:ascii="宋体" w:hAnsi="宋体" w:cs="宋体"/>
        </w:rPr>
        <w:t>BIOS：产品 BIOS 支持图形化界面，支持鼠标操作，支持中文 BIOS</w:t>
      </w:r>
    </w:p>
    <w:p w14:paraId="6280A6C0">
      <w:pPr>
        <w:numPr>
          <w:ilvl w:val="0"/>
          <w:numId w:val="0"/>
        </w:numPr>
        <w:spacing w:line="360" w:lineRule="auto"/>
        <w:ind w:leftChars="0"/>
        <w:rPr>
          <w:rFonts w:hint="default" w:ascii="宋体" w:hAnsi="宋体" w:eastAsia="宋体" w:cs="宋体"/>
          <w:lang w:val="en-US" w:eastAsia="zh-CN"/>
        </w:rPr>
      </w:pPr>
      <w:r>
        <w:rPr>
          <w:rFonts w:hint="eastAsia" w:ascii="宋体" w:hAnsi="宋体" w:cs="宋体"/>
          <w:color w:val="FF0000"/>
          <w:lang w:val="en-US" w:eastAsia="zh-CN"/>
        </w:rPr>
        <w:t>本次询价包含捷顺科技车位导航系统平台迁移及系统调试并提供承诺函。</w:t>
      </w:r>
    </w:p>
    <w:p w14:paraId="57A22D36">
      <w:pPr>
        <w:spacing w:line="360" w:lineRule="auto"/>
        <w:rPr>
          <w:rFonts w:ascii="宋体" w:hAnsi="宋体" w:cs="宋体"/>
        </w:rPr>
      </w:pPr>
    </w:p>
    <w:p w14:paraId="1DB78C7A">
      <w:pPr>
        <w:spacing w:line="360" w:lineRule="auto"/>
        <w:rPr>
          <w:rFonts w:ascii="宋体" w:hAnsi="宋体" w:cs="宋体"/>
        </w:rPr>
      </w:pPr>
    </w:p>
    <w:p w14:paraId="473014AD">
      <w:pPr>
        <w:spacing w:line="360" w:lineRule="auto"/>
        <w:rPr>
          <w:rFonts w:ascii="宋体" w:hAnsi="宋体" w:cs="宋体"/>
        </w:rPr>
      </w:pPr>
    </w:p>
    <w:p w14:paraId="2AD1034D">
      <w:pPr>
        <w:spacing w:line="360" w:lineRule="auto"/>
        <w:rPr>
          <w:rFonts w:ascii="宋体" w:hAnsi="宋体" w:cs="宋体"/>
        </w:rPr>
      </w:pPr>
    </w:p>
    <w:p w14:paraId="0C49E8FE">
      <w:pPr>
        <w:spacing w:line="360" w:lineRule="auto"/>
        <w:rPr>
          <w:rFonts w:ascii="宋体" w:hAnsi="宋体" w:cs="宋体"/>
        </w:rPr>
      </w:pPr>
    </w:p>
    <w:p w14:paraId="1F9D67E8">
      <w:pPr>
        <w:spacing w:line="360" w:lineRule="auto"/>
        <w:rPr>
          <w:rFonts w:ascii="宋体" w:hAnsi="宋体" w:cs="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16D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DB83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5714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D803">
    <w:pPr>
      <w:pStyle w:val="5"/>
      <w:pBdr>
        <w:bottom w:val="none" w:color="auto" w:sz="0" w:space="0"/>
      </w:pBdr>
    </w:pPr>
    <w:r>
      <w:pict>
        <v:shape id="GSEDS_d46a6755_064650ca_1_1_2" o:spid="_x0000_s1026" o:spt="136" type="#_x0000_t136" style="position:absolute;left:0pt;height:45.15pt;width:586.9pt;mso-position-horizontal:center;mso-position-horizontal-relative:margin;mso-position-vertical:center;mso-position-vertical-relative:margin;rotation:20643840f;z-index:251659264;mso-width-relative:page;mso-height-relative:page;" fillcolor="#808080" filled="t" stroked="f" coordsize="21600,21600">
          <v:path/>
          <v:fill on="t" opacity="3932f" focussize="0,0"/>
          <v:stroke on="f"/>
          <v:imagedata o:title=""/>
          <o:lock v:ext="edit" aspectratio="t"/>
          <v:textpath on="t" fitshape="t" fitpath="t" trim="t" xscale="f" string="110366  da hua  2025-03-12" style="font-family:宋体;font-size:8pt;v-rotate-letters:f;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6C16">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A24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F3F8E"/>
    <w:multiLevelType w:val="singleLevel"/>
    <w:tmpl w:val="27EF3F8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ZmVhNGVjMGQ4OGMwZDI0MjZkODVkZTBkOTFjZjAifQ=="/>
  </w:docVars>
  <w:rsids>
    <w:rsidRoot w:val="006C22A1"/>
    <w:rsid w:val="00031CB6"/>
    <w:rsid w:val="00156558"/>
    <w:rsid w:val="004B566E"/>
    <w:rsid w:val="006C22A1"/>
    <w:rsid w:val="0071310C"/>
    <w:rsid w:val="00741012"/>
    <w:rsid w:val="007A2F99"/>
    <w:rsid w:val="00AC076C"/>
    <w:rsid w:val="00D905A6"/>
    <w:rsid w:val="04BA151B"/>
    <w:rsid w:val="0506170D"/>
    <w:rsid w:val="0BC157D8"/>
    <w:rsid w:val="0D6618DB"/>
    <w:rsid w:val="12AA21E3"/>
    <w:rsid w:val="138C240F"/>
    <w:rsid w:val="139C4296"/>
    <w:rsid w:val="140212F1"/>
    <w:rsid w:val="1720236A"/>
    <w:rsid w:val="17446BB0"/>
    <w:rsid w:val="2D7E2397"/>
    <w:rsid w:val="30AD1CE7"/>
    <w:rsid w:val="30CF691D"/>
    <w:rsid w:val="412144F3"/>
    <w:rsid w:val="42DE5BC5"/>
    <w:rsid w:val="43F170BA"/>
    <w:rsid w:val="44093E52"/>
    <w:rsid w:val="44EB3558"/>
    <w:rsid w:val="4C0F198E"/>
    <w:rsid w:val="4E070B9A"/>
    <w:rsid w:val="4F7E4B1E"/>
    <w:rsid w:val="502F6583"/>
    <w:rsid w:val="5EFF63A6"/>
    <w:rsid w:val="5FD83380"/>
    <w:rsid w:val="60A414AC"/>
    <w:rsid w:val="66D70097"/>
    <w:rsid w:val="68CD2396"/>
    <w:rsid w:val="75A03D67"/>
    <w:rsid w:val="75BE1766"/>
    <w:rsid w:val="773C1D0D"/>
    <w:rsid w:val="7B580D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qFormat/>
    <w:uiPriority w:val="0"/>
    <w:rPr>
      <w:sz w:val="18"/>
    </w:rPr>
  </w:style>
  <w:style w:type="paragraph" w:styleId="4">
    <w:name w:val="footer"/>
    <w:qFormat/>
    <w:uiPriority w:val="99"/>
    <w:pPr>
      <w:adjustRightInd w:val="0"/>
      <w:snapToGrid w:val="0"/>
      <w:spacing w:before="240"/>
      <w:jc w:val="center"/>
    </w:pPr>
    <w:rPr>
      <w:rFonts w:ascii="Arial" w:hAnsi="Arial" w:eastAsia="微软雅黑" w:cs="Times New Roman"/>
      <w:color w:val="1E1C11"/>
      <w:sz w:val="21"/>
      <w:szCs w:val="18"/>
      <w:lang w:val="en-US" w:eastAsia="zh-CN" w:bidi="ar-SA"/>
    </w:rPr>
  </w:style>
  <w:style w:type="paragraph" w:styleId="5">
    <w:name w:val="header"/>
    <w:qFormat/>
    <w:uiPriority w:val="99"/>
    <w:pPr>
      <w:widowControl w:val="0"/>
      <w:pBdr>
        <w:bottom w:val="single" w:color="C00000" w:sz="24" w:space="1"/>
      </w:pBdr>
      <w:kinsoku w:val="0"/>
      <w:overflowPunct w:val="0"/>
      <w:autoSpaceDE w:val="0"/>
      <w:autoSpaceDN w:val="0"/>
      <w:adjustRightInd w:val="0"/>
      <w:snapToGrid w:val="0"/>
      <w:spacing w:after="240"/>
    </w:pPr>
    <w:rPr>
      <w:rFonts w:ascii="Arial" w:hAnsi="Arial" w:eastAsia="微软雅黑" w:cs="Times New Roman"/>
      <w:color w:val="1E1C11"/>
      <w:kern w:val="2"/>
      <w:sz w:val="21"/>
      <w:szCs w:val="18"/>
      <w:lang w:val="en-US" w:eastAsia="zh-CN" w:bidi="ar-SA"/>
    </w:rPr>
  </w:style>
  <w:style w:type="character" w:styleId="8">
    <w:name w:val="Strong"/>
    <w:qFormat/>
    <w:uiPriority w:val="0"/>
    <w:rPr>
      <w:b/>
    </w:rPr>
  </w:style>
  <w:style w:type="character" w:customStyle="1" w:styleId="9">
    <w:name w:val="font51"/>
    <w:qFormat/>
    <w:uiPriority w:val="0"/>
    <w:rPr>
      <w:rFonts w:hint="eastAsia" w:ascii="宋体" w:hAnsi="宋体" w:eastAsia="宋体" w:cs="宋体"/>
      <w:b/>
      <w:bCs/>
      <w:color w:val="000000"/>
      <w:sz w:val="20"/>
      <w:szCs w:val="20"/>
      <w:u w:val="single"/>
    </w:rPr>
  </w:style>
  <w:style w:type="character" w:customStyle="1" w:styleId="10">
    <w:name w:val="font101"/>
    <w:qFormat/>
    <w:uiPriority w:val="0"/>
    <w:rPr>
      <w:rFonts w:hint="eastAsia" w:ascii="宋体" w:hAnsi="宋体" w:eastAsia="宋体" w:cs="宋体"/>
      <w:color w:val="000000"/>
      <w:sz w:val="20"/>
      <w:szCs w:val="20"/>
      <w:u w:val="none"/>
    </w:rPr>
  </w:style>
  <w:style w:type="character" w:customStyle="1" w:styleId="11">
    <w:name w:val="font112"/>
    <w:qFormat/>
    <w:uiPriority w:val="0"/>
    <w:rPr>
      <w:rFonts w:hint="eastAsia" w:ascii="宋体" w:hAnsi="宋体" w:eastAsia="宋体" w:cs="宋体"/>
      <w:color w:val="000000"/>
      <w:sz w:val="20"/>
      <w:szCs w:val="20"/>
      <w:u w:val="none"/>
      <w:vertAlign w:val="superscript"/>
    </w:rPr>
  </w:style>
  <w:style w:type="character" w:customStyle="1" w:styleId="12">
    <w:name w:val="font41"/>
    <w:qFormat/>
    <w:uiPriority w:val="0"/>
    <w:rPr>
      <w:rFonts w:hint="eastAsia" w:ascii="宋体" w:hAnsi="宋体" w:eastAsia="宋体" w:cs="宋体"/>
      <w:color w:val="000000"/>
      <w:sz w:val="20"/>
      <w:szCs w:val="20"/>
      <w:u w:val="none"/>
    </w:rPr>
  </w:style>
  <w:style w:type="character" w:customStyle="1" w:styleId="13">
    <w:name w:val="font121"/>
    <w:qFormat/>
    <w:uiPriority w:val="0"/>
    <w:rPr>
      <w:rFonts w:hint="eastAsia" w:ascii="宋体" w:hAnsi="宋体" w:eastAsia="宋体" w:cs="宋体"/>
      <w:color w:val="000000"/>
      <w:sz w:val="20"/>
      <w:szCs w:val="20"/>
      <w:u w:val="none"/>
      <w:vertAlign w:val="superscript"/>
    </w:r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paragraph" w:styleId="15">
    <w:name w:val="List Paragraph"/>
    <w:basedOn w:val="1"/>
    <w:link w:val="16"/>
    <w:qFormat/>
    <w:uiPriority w:val="34"/>
    <w:pPr>
      <w:autoSpaceDE w:val="0"/>
      <w:autoSpaceDN w:val="0"/>
      <w:spacing w:before="152"/>
      <w:ind w:left="1212" w:hanging="568"/>
      <w:jc w:val="left"/>
    </w:pPr>
    <w:rPr>
      <w:rFonts w:ascii="宋体" w:hAnsi="宋体" w:eastAsia="宋体" w:cs="宋体"/>
      <w:kern w:val="0"/>
      <w:sz w:val="22"/>
      <w:lang w:val="zh-CN" w:bidi="zh-CN"/>
    </w:rPr>
  </w:style>
  <w:style w:type="character" w:customStyle="1" w:styleId="16">
    <w:name w:val="列表段落 字符"/>
    <w:link w:val="15"/>
    <w:qFormat/>
    <w:uiPriority w:val="34"/>
    <w:rPr>
      <w:rFonts w:ascii="宋体" w:hAnsi="宋体" w:cs="宋体"/>
      <w:sz w:val="22"/>
      <w:szCs w:val="24"/>
      <w:lang w:val="zh-CN" w:bidi="zh-CN"/>
    </w:rPr>
  </w:style>
  <w:style w:type="paragraph" w:customStyle="1" w:styleId="17">
    <w:name w:val="null3"/>
    <w:qFormat/>
    <w:uiPriority w:val="0"/>
    <w:rPr>
      <w:rFonts w:hint="eastAsia" w:ascii="Calibri" w:hAnsi="Calibri" w:eastAsia="宋体" w:cs="Times New Roman"/>
      <w:lang w:val="en-US" w:eastAsia="zh-Hans" w:bidi="ar-SA"/>
    </w:rPr>
  </w:style>
  <w:style w:type="paragraph" w:customStyle="1" w:styleId="18">
    <w:name w:val="KY1正文"/>
    <w:basedOn w:val="19"/>
    <w:qFormat/>
    <w:uiPriority w:val="0"/>
    <w:pPr>
      <w:snapToGrid w:val="0"/>
      <w:spacing w:before="120" w:beforeLines="50" w:after="120" w:afterLines="50" w:line="360" w:lineRule="auto"/>
      <w:ind w:firstLine="480" w:firstLineChars="200"/>
      <w:contextualSpacing/>
    </w:pPr>
    <w:rPr>
      <w:rFonts w:cs="宋体"/>
      <w:color w:val="000000"/>
      <w:sz w:val="24"/>
    </w:rPr>
  </w:style>
  <w:style w:type="paragraph" w:customStyle="1" w:styleId="19">
    <w:name w:val="!基准"/>
    <w:qFormat/>
    <w:locked/>
    <w:uiPriority w:val="5"/>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348</Words>
  <Characters>491</Characters>
  <Lines>37</Lines>
  <Paragraphs>10</Paragraphs>
  <TotalTime>24</TotalTime>
  <ScaleCrop>false</ScaleCrop>
  <LinksUpToDate>false</LinksUpToDate>
  <CharactersWithSpaces>553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2025-03-12T02:27:00Z</dcterms:created>
  <dc:creator>Administrator</dc:creator>
  <cp:lastModifiedBy>羊眠野草</cp:lastModifiedBy>
  <cp:lastPrinted>2024-10-31T04:05:00Z</cp:lastPrinted>
  <dcterms:modified xsi:type="dcterms:W3CDTF">2025-05-26T01:56:24Z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A2C3881ECD0946E5A79796143C376AC2_13</vt:lpwstr>
  </property>
  <property fmtid="{D5CDD505-2E9C-101B-9397-08002B2CF9AE}" pid="4" name="KSOTemplateDocerSaveRecord">
    <vt:lpwstr>eyJoZGlkIjoiYjFmOGYyOTkzZTE3ZThhY2FlODlkZDIzNWM1ZWRmZmYiLCJ1c2VySWQiOiIzMjUyNzY1NTEifQ==</vt:lpwstr>
  </property>
  <property fmtid="{D5CDD505-2E9C-101B-9397-08002B2CF9AE}" pid="5" name="GSEDS_TWMT">
    <vt:lpwstr>d46a6755_b77b54e0_064650caedbe9342d8263c1ccf738e72a150ddc94385ba2d7e857a897f3d82dd</vt:lpwstr>
  </property>
  <property fmtid="{D5CDD505-2E9C-101B-9397-08002B2CF9AE}" pid="6" name="GSEDS_HWMT_d46a6755">
    <vt:lpwstr>f245fa0b_mFV3xz84ISk3PMpOkXv/pjGJijA=_8QYrr15fJDMrP9tPknf7s6u6zrpbaDXPPIJhAgVzpRReuHIKi4HozFIKoqrrc89kvYERQjxnyu/TKwEGDlerH5TB4gyk_bce5c022</vt:lpwstr>
  </property>
</Properties>
</file>