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3E8E">
      <w:pPr>
        <w:pStyle w:val="6"/>
        <w:widowControl w:val="0"/>
        <w:numPr>
          <w:ilvl w:val="0"/>
          <w:numId w:val="0"/>
        </w:numPr>
        <w:autoSpaceDE/>
        <w:autoSpaceDN/>
        <w:spacing w:before="0" w:line="360" w:lineRule="auto"/>
        <w:jc w:val="center"/>
        <w:rPr>
          <w:rFonts w:hint="eastAsia"/>
          <w:b/>
          <w:bCs/>
          <w:sz w:val="40"/>
          <w:szCs w:val="44"/>
          <w:lang w:val="en-US" w:eastAsia="zh-CN"/>
        </w:rPr>
      </w:pPr>
      <w:r>
        <w:rPr>
          <w:rFonts w:hint="eastAsia"/>
          <w:b/>
          <w:bCs/>
          <w:sz w:val="40"/>
          <w:szCs w:val="44"/>
          <w:lang w:val="en-US" w:eastAsia="zh-CN"/>
        </w:rPr>
        <w:t>零星监控增补项目技术标准机规范</w:t>
      </w:r>
    </w:p>
    <w:p w14:paraId="5E5C7017">
      <w:pPr>
        <w:pStyle w:val="6"/>
        <w:widowControl w:val="0"/>
        <w:numPr>
          <w:ilvl w:val="0"/>
          <w:numId w:val="0"/>
        </w:numPr>
        <w:autoSpaceDE/>
        <w:autoSpaceDN/>
        <w:spacing w:before="0" w:line="360" w:lineRule="auto"/>
        <w:jc w:val="center"/>
        <w:rPr>
          <w:rFonts w:hint="default"/>
          <w:b/>
          <w:bCs/>
          <w:sz w:val="40"/>
          <w:szCs w:val="44"/>
          <w:lang w:val="en-US" w:eastAsia="zh-CN"/>
        </w:rPr>
      </w:pPr>
      <w:bookmarkStart w:id="0" w:name="_GoBack"/>
      <w:bookmarkEnd w:id="0"/>
    </w:p>
    <w:p w14:paraId="6ACE600F">
      <w:pPr>
        <w:spacing w:line="360" w:lineRule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400万半球型网络摄像机      36台</w:t>
      </w:r>
    </w:p>
    <w:p w14:paraId="2A183A0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 传感器类型≥1/3英寸CMOS；</w:t>
      </w:r>
    </w:p>
    <w:p w14:paraId="5C6CD78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 像素≥400万；最大分辨率≥2560×1440；</w:t>
      </w:r>
    </w:p>
    <w:p w14:paraId="232E1CB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 最低照度≤0.01lux（彩色模式）；≤0.001lux（黑白模式）；0lux（补光灯开启）；</w:t>
      </w:r>
    </w:p>
    <w:p w14:paraId="1C5C52B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 最大补光距离≥50m（红外）；补光灯：2颗（红外灯）；</w:t>
      </w:r>
    </w:p>
    <w:p w14:paraId="2276EB6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 镜头焦距： 2.8\3.6mm\6mm\8mm可选；</w:t>
      </w:r>
    </w:p>
    <w:p w14:paraId="6517CB0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6. 报警事件：网络断开；IP冲突；非法访问；动态检测；视频遮挡；智能动检（人）；安全异常；</w:t>
      </w:r>
    </w:p>
    <w:p w14:paraId="280E8ACA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7. 设备可同时采用DC12V电源与POE供电,当一路电源停止供电后,样机可正常工作；</w:t>
      </w:r>
    </w:p>
    <w:p w14:paraId="30DACC7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8. 智能行为分析功能检验:当以下的智能分析行为达到设定的阈值时,可通过客户端软件或IE浏览器给出报警提示;a)绊线入侵;b)区域入侵;支持行为分析触发后联动抓图、录像、目标跟踪、报警上传、发送邮件等多种报警触发方式;支持设置6组智能周界规则并进行独立布防,每组的布撤防时间可单独设置,目标在布防区域和布防时间段内出现会触发报警,并联动相关操作;当小动物、灯光、树叶、气球等非人或机动车目标经过检测区域时,不会触发报警;可对目标大小(像素值)范围进行设置,只对预设大小(像素值)范围内的人员及机动车辆进行检测；</w:t>
      </w:r>
    </w:p>
    <w:p w14:paraId="2BB6508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9. 接入标准：ONVIF（Profile S &amp; Profile T）；CGI；GB/T28181；</w:t>
      </w:r>
    </w:p>
    <w:p w14:paraId="085514B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10. 供电方式：DC12V（±30%）；PoE（802.3af）；</w:t>
      </w:r>
    </w:p>
    <w:p w14:paraId="469F23B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11. 防护等级≥IP67。</w:t>
      </w:r>
    </w:p>
    <w:p w14:paraId="32FD7001">
      <w:pPr>
        <w:spacing w:line="360" w:lineRule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600万半球型网络摄像机    6台</w:t>
      </w:r>
    </w:p>
    <w:p w14:paraId="45FA2D1C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1. 采用星光级低照度≥600万像素≥1/2.7英寸CMOS图像传感器；</w:t>
      </w:r>
    </w:p>
    <w:p w14:paraId="2C881C2F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2. 可输出≥600万(3200×1800)@25fps；</w:t>
      </w:r>
    </w:p>
    <w:p w14:paraId="2AC442E4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3. 最低照度≤0.002lux（彩色模式）；0.0002lux（黑白模式）；0lux（补光灯开启）；</w:t>
      </w:r>
    </w:p>
    <w:p w14:paraId="02468B06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4. 内置高效暖光和红外补光灯，红外监控距离≥50米，暖光监控距离≥30米；</w:t>
      </w:r>
    </w:p>
    <w:p w14:paraId="6C540DF9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5. 镜头焦距支持2.8mm、3.6mm、6mm可选；</w:t>
      </w:r>
    </w:p>
    <w:p w14:paraId="1D8D0874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6. 支持绊线入侵；区域入侵；徘徊检测；人员聚集功能</w:t>
      </w:r>
    </w:p>
    <w:p w14:paraId="16367D09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7.支持ONVIF（Profile S &amp; Profile T）；CGI；GB/T28181-2022（双国标）等接入标准：</w:t>
      </w:r>
    </w:p>
    <w:p w14:paraId="676C8C6B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8.内置MIC；音频输入≥1路（RCA头）；音频输出≥1路（RCA头）；报警输入≥2路；报警输出≥2路；</w:t>
      </w:r>
    </w:p>
    <w:p w14:paraId="0F7E6926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 xml:space="preserve">9.支持DC12V/POE供电方式； </w:t>
      </w:r>
    </w:p>
    <w:p w14:paraId="6E8EDCAC"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支持DC12V电源返送，最大电流165mA，峰值电流700mA</w:t>
      </w:r>
    </w:p>
    <w:p w14:paraId="4A1B7C12">
      <w:pPr>
        <w:numPr>
          <w:ilvl w:val="0"/>
          <w:numId w:val="0"/>
        </w:num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  <w:t>10.</w:t>
      </w:r>
      <w:r>
        <w:rPr>
          <w:rFonts w:hint="default"/>
          <w:sz w:val="24"/>
          <w:lang w:val="en-US" w:eastAsia="zh-CN"/>
        </w:rPr>
        <w:t>支持IP67防护等级。</w:t>
      </w:r>
    </w:p>
    <w:p w14:paraId="75106BCD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sz w:val="24"/>
          <w:lang w:val="en-US" w:eastAsia="zh-CN"/>
        </w:rPr>
        <w:t>11.其中5个需带拾音器</w:t>
      </w:r>
    </w:p>
    <w:p w14:paraId="6FE56219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cs="宋体"/>
          <w:b/>
          <w:bCs/>
          <w:sz w:val="30"/>
          <w:szCs w:val="30"/>
          <w:lang w:val="en-US" w:eastAsia="zh-CN"/>
        </w:rPr>
        <w:t>24口交换机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2台</w:t>
      </w:r>
    </w:p>
    <w:p w14:paraId="206588DC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1.交换容量≥336Gbps，包转发率≥126Mpps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5CA9C99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2.端口类型≥24个10/100/1000Base-T电口，≥4个1000Base-X SFP光口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1BCEBBE6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3.支持PoE供电，PoE整机功耗≥370W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757C899A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4.支持MAC地址学习数目限制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046499D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5.支持sflow流量统计分析功能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7EE4655E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6.支持以太网OAM和DLDP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0B92CDF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7.支持静态路由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6BAC628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8.支持SNMPV1/2/3、TELNET、SSH等多种管理方式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3B6A50DD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9.支持丰富的IPV6业务特性及多种IPv6管理手段。</w:t>
      </w:r>
    </w:p>
    <w:p w14:paraId="6EC74A06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cs="宋体"/>
          <w:b/>
          <w:bCs/>
          <w:sz w:val="30"/>
          <w:szCs w:val="30"/>
          <w:lang w:val="en-US" w:eastAsia="zh-CN"/>
        </w:rPr>
        <w:t>32路硬盘录像机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2台</w:t>
      </w:r>
    </w:p>
    <w:p w14:paraId="6C4F7AB1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1. 操作系统：嵌入式LINUX操作系统</w:t>
      </w:r>
    </w:p>
    <w:p w14:paraId="66229149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2. 视频接入：≥32路接入，码流≥384Mbps；存储码流≥384Mbps；转发码流≥384Mbps；可接入H.265、H.264、MPEG4、MJPEG、Smart264、Smart265编码格式的前端设备并存储录像文件。</w:t>
      </w:r>
    </w:p>
    <w:p w14:paraId="49943404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3. 支持≥2路人脸识别（1080p视频流）、≥16张/秒人脸识别（图片流）比对报警，</w:t>
      </w:r>
    </w:p>
    <w:p w14:paraId="11803958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4. 支持8路视频结构化，可实现机非人结构化场景，非机动车、车辆、人体属性的提取和属性检索应用</w:t>
      </w:r>
    </w:p>
    <w:p w14:paraId="485B763E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5. 可同时正放或倒放16路H.265或H.264编码1080P分辨率的视频图像；或者16路H.265和H.264编码、2560×1440分辨率的视频图像；或8路H.265或H.264编码、4096×2160分辨率的视频图像；或2路H.265或H.264编码、8192×3840分辨率的视频图像；</w:t>
      </w:r>
    </w:p>
    <w:p w14:paraId="544D4EEF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6. 支持2路H.265编码、25fps、8192×3840分辨率的拼接摄像机视频实时预览功能；</w:t>
      </w:r>
    </w:p>
    <w:p w14:paraId="6DE880B6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7.可检测视频中异常音频，出现干扰信号和声音变化幅度过大时，进行报警提示；支持码流采用AES256加密技术加密后在网络中传输；支持码流采用TLS通道加密技术加密后在网络中传输；</w:t>
      </w:r>
    </w:p>
    <w:p w14:paraId="75CF6244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8. 可接入16块接口为SATA的硬盘，每个SATA口可接入20TB容量的硬盘，可通过eSATA接口接入外置硬盘，设备可外置SSD固态硬盘，可配置8个IPSAN网盘，支持对加密硬盘的适应接入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，内置</w:t>
      </w: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12块8T硬盘</w:t>
      </w: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。</w:t>
      </w:r>
    </w:p>
    <w:p w14:paraId="24D4C8D4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9.用户操作过程中，涉及到敏感数据的信令交互，采用数字信封技术加密后在网络中传输；</w:t>
      </w:r>
    </w:p>
    <w:p w14:paraId="5D8B5D99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10. 支持单独对算法模型文件进行升级；应自动记录与设备信息安全相关的日志信息，作为独立的安全日志,内容包括用户登录/登出、重要和敏感操作、安全事件等,并划分独立的记录空间存储安全日志,其它日志信息不能覆盖安全日志；</w:t>
      </w:r>
    </w:p>
    <w:p w14:paraId="6F0D3F76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11. 网络接口：≥2个10/100/1000M自适应以太网口</w:t>
      </w:r>
    </w:p>
    <w:p w14:paraId="706F5CD3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12. 视频接口：≥2个HDMI及2个VGA输出接口</w:t>
      </w:r>
    </w:p>
    <w:p w14:paraId="5363D346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13. 音频接口：≥1路输入，1路输出，报警接口：16路输入，8路输出</w:t>
      </w:r>
    </w:p>
    <w:p w14:paraId="2C227F48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14. eSATA接口：≥1个eSATA接口</w:t>
      </w:r>
    </w:p>
    <w:p w14:paraId="0373376E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15. 供电方式 AC100V–240V, 50-60Hz。</w:t>
      </w:r>
    </w:p>
    <w:p w14:paraId="65577AC0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cs="宋体"/>
          <w:b/>
          <w:bCs/>
          <w:sz w:val="30"/>
          <w:szCs w:val="30"/>
          <w:lang w:val="en-US" w:eastAsia="zh-CN"/>
        </w:rPr>
        <w:t>操作台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1台</w:t>
      </w:r>
    </w:p>
    <w:p w14:paraId="07BC234E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长*宽*高2000*790*770mm</w:t>
      </w:r>
    </w:p>
    <w:p w14:paraId="488E1D00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default" w:ascii="宋体" w:hAnsi="宋体" w:cs="宋体"/>
          <w:b/>
          <w:bCs/>
          <w:sz w:val="30"/>
          <w:szCs w:val="30"/>
          <w:lang w:val="en-US" w:eastAsia="zh-CN"/>
        </w:rPr>
        <w:t>不间断电源设备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1台</w:t>
      </w:r>
    </w:p>
    <w:p w14:paraId="1CB358E2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(1)3KVA，高频塔式采用数字化控制技术、三电平技术和高频电源变换技术具有体积小、性能高、可靠性高等特点；</w:t>
      </w:r>
    </w:p>
    <w:p w14:paraId="177E08D3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(2)额定容量：3000VA / 2700W </w:t>
      </w:r>
    </w:p>
    <w:p w14:paraId="5C88E2A0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(3)输入电压范围：120~295Vac</w:t>
      </w:r>
    </w:p>
    <w:p w14:paraId="71412DD8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(4)相数：单相三线</w:t>
      </w:r>
    </w:p>
    <w:p w14:paraId="3116411D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(5)输入频率范围：50/60±10%（自适应）</w:t>
      </w:r>
    </w:p>
    <w:p w14:paraId="3534B372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(6)输入功率因数：&gt;0.99（满载）</w:t>
      </w:r>
    </w:p>
    <w:p w14:paraId="62ED9A86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(7)输出电压：208/220/230/240±1%</w:t>
      </w:r>
    </w:p>
    <w:p w14:paraId="33A7EFFD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(8)输出频率：市电模式：与电网同步；电池模式：50/60±0.2%</w:t>
      </w:r>
    </w:p>
    <w:p w14:paraId="5F29EB8C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(9)整机效率：最高可达95%</w:t>
      </w:r>
    </w:p>
    <w:p w14:paraId="236A8F86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(10)功率因数：0. 9（默认）</w:t>
      </w:r>
    </w:p>
    <w:p w14:paraId="4D26ABCE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(11)过载能力：100%-130%：过载维持1min；130%-150%：过载维持1s；150%以上：过载维持200ms</w:t>
      </w:r>
    </w:p>
    <w:p w14:paraId="12A77AC7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(12)电池电压：96V  （默认8节）</w:t>
      </w:r>
    </w:p>
    <w:p w14:paraId="2121C943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(13)输出方式（塔式）：输出插座+接线排</w:t>
      </w:r>
    </w:p>
    <w:p w14:paraId="6037EFA1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(14)工作温度： -5~40℃</w:t>
      </w:r>
    </w:p>
    <w:p w14:paraId="0848EFFD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(15)海拔高度：≤1000米,超过指定海拔高度时，按照国标要求降容。</w:t>
      </w:r>
    </w:p>
    <w:p w14:paraId="2711B096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(16)告警功能：电池低压、市电异常、UPS故障、输出过载、输出短路</w:t>
      </w:r>
    </w:p>
    <w:p w14:paraId="374342D0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(17)保护功能：电池欠压保护、过载保护、短路保护、过温保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护</w:t>
      </w:r>
    </w:p>
    <w:p w14:paraId="5E9EF3D3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(18)提供12V150AH蓄电池8节</w:t>
      </w:r>
    </w:p>
    <w:p w14:paraId="08D9E31C"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(19)配套定制电池柜1台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5A2C"/>
    <w:rsid w:val="003B2538"/>
    <w:rsid w:val="006859A6"/>
    <w:rsid w:val="2700306D"/>
    <w:rsid w:val="422C000F"/>
    <w:rsid w:val="51674923"/>
    <w:rsid w:val="6CCD5A2C"/>
    <w:rsid w:val="705B2636"/>
    <w:rsid w:val="71C56D5B"/>
    <w:rsid w:val="74E90FB2"/>
    <w:rsid w:val="76C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1"/>
    <w:qFormat/>
    <w:uiPriority w:val="0"/>
    <w:pPr>
      <w:widowControl w:val="0"/>
      <w:ind w:firstLine="5632"/>
      <w:jc w:val="both"/>
    </w:pPr>
    <w:rPr>
      <w:rFonts w:ascii="Calibri" w:hAnsi="Calibri" w:eastAsia="宋体" w:cs="Times New Roman"/>
      <w:lang w:val="en-US" w:eastAsia="zh-CN" w:bidi="ar-SA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autoSpaceDE w:val="0"/>
      <w:autoSpaceDN w:val="0"/>
      <w:spacing w:before="152"/>
      <w:ind w:left="1212" w:hanging="568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2099</Words>
  <Characters>2883</Characters>
  <Lines>0</Lines>
  <Paragraphs>0</Paragraphs>
  <TotalTime>10</TotalTime>
  <ScaleCrop>false</ScaleCrop>
  <LinksUpToDate>false</LinksUpToDate>
  <CharactersWithSpaces>2984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2025-03-14T07:02:00Z</dcterms:created>
  <dc:creator>生命过客</dc:creator>
  <cp:lastModifiedBy>羊眠野草</cp:lastModifiedBy>
  <dcterms:modified xsi:type="dcterms:W3CDTF">2025-07-24T02:29:43Z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A1C3D8559F5D4634BA85ACC508C735C1_13</vt:lpwstr>
  </property>
  <property fmtid="{D5CDD505-2E9C-101B-9397-08002B2CF9AE}" pid="4" name="KSOTemplateDocerSaveRecord">
    <vt:lpwstr>eyJoZGlkIjoiZWRiZTQ5MzljOWY3N2JkNGNkZjc1YzFiZTk2ZTIwY2QiLCJ1c2VySWQiOiIzMjUyNzY1NTEifQ==</vt:lpwstr>
  </property>
</Properties>
</file>